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ED" w:rsidRPr="006D35ED" w:rsidRDefault="006D35ED" w:rsidP="006D35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</w:pPr>
      <w:r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1. Диагностика и консервативное лечение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0"/>
        <w:gridCol w:w="9511"/>
        <w:gridCol w:w="1050"/>
      </w:tblGrid>
      <w:tr w:rsidR="006D35ED" w:rsidRPr="006D35ED" w:rsidTr="006D35ED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Первичная консультация сосудистого хирурга </w:t>
            </w:r>
            <w:proofErr w:type="spellStart"/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флеболога</w:t>
            </w:r>
            <w:proofErr w:type="spellEnd"/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кандидата медицинских наук с ультразвуковым дуплексным сканированием сосудов нижних конечностей в Выборге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</w:t>
            </w:r>
            <w:r w:rsidR="006D35ED" w:rsidRPr="006D3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  <w:r w:rsidR="00A820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6D35ED" w:rsidRPr="006D35ED" w:rsidTr="006D35ED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C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35ED" w:rsidRPr="006D35ED" w:rsidRDefault="006D35ED" w:rsidP="006D35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Комплексная диагностика заболевания вен</w:t>
            </w:r>
          </w:p>
        </w:tc>
      </w:tr>
      <w:tr w:rsidR="00A820E6" w:rsidRPr="006D35ED" w:rsidTr="00547357">
        <w:tc>
          <w:tcPr>
            <w:tcW w:w="1101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</w:tcPr>
          <w:p w:rsidR="00A820E6" w:rsidRPr="00A820E6" w:rsidRDefault="00A820E6" w:rsidP="00A820E6">
            <w:pPr>
              <w:pStyle w:val="a5"/>
              <w:spacing w:before="100" w:beforeAutospacing="1" w:after="100" w:afterAutospacing="1" w:line="240" w:lineRule="auto"/>
              <w:ind w:left="1080"/>
              <w:jc w:val="right"/>
              <w:rPr>
                <w:rFonts w:ascii="Arial" w:eastAsia="Times New Roman" w:hAnsi="Arial" w:cs="Arial"/>
                <w:b/>
                <w:i/>
                <w:iCs/>
                <w:color w:val="8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ru-RU"/>
              </w:rPr>
              <w:t>*</w:t>
            </w:r>
            <w:r w:rsidRPr="00A820E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ru-RU"/>
              </w:rPr>
              <w:t>Сезонная скидка!!! В летний период стоимость консультации 2000 рублей!</w:t>
            </w:r>
          </w:p>
        </w:tc>
      </w:tr>
    </w:tbl>
    <w:p w:rsidR="006D35ED" w:rsidRPr="006D35ED" w:rsidRDefault="006D35ED" w:rsidP="006D35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</w:pPr>
      <w:r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 xml:space="preserve">2. </w:t>
      </w:r>
      <w:proofErr w:type="spellStart"/>
      <w:r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Эндовенозная</w:t>
      </w:r>
      <w:proofErr w:type="spellEnd"/>
      <w:r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 xml:space="preserve"> лазерная коагуляция (ЭВЛК) магистральных вен</w:t>
      </w:r>
    </w:p>
    <w:p w:rsidR="006D35ED" w:rsidRPr="006D35ED" w:rsidRDefault="006D35ED" w:rsidP="006D35ED">
      <w:pPr>
        <w:shd w:val="clear" w:color="auto" w:fill="FFFACD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</w:pPr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 xml:space="preserve">Стоимость лазерного лечения вен включает: предоперационную повторную консультацию сосудистого хирурга с ультразвуковым сканированием сосудов, </w:t>
      </w:r>
      <w:proofErr w:type="spellStart"/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эндовенозное</w:t>
      </w:r>
      <w:proofErr w:type="spellEnd"/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 xml:space="preserve"> вмешательство в т. ч. одноразовый радиальный </w:t>
      </w:r>
      <w:proofErr w:type="spellStart"/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световод</w:t>
      </w:r>
      <w:proofErr w:type="spellEnd"/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 xml:space="preserve"> и комплект одноразовых материалов.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0"/>
        <w:gridCol w:w="9521"/>
        <w:gridCol w:w="1040"/>
      </w:tblGrid>
      <w:tr w:rsidR="006D35ED" w:rsidRPr="006D35ED" w:rsidTr="00A820E6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60210F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="007D5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Эндовенозная</w:t>
            </w:r>
            <w:proofErr w:type="spellEnd"/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лазерная коагуляция (абляция) магистральной подкожной вены (в пределах одного анатомического сегмента)</w:t>
            </w:r>
          </w:p>
        </w:tc>
        <w:tc>
          <w:tcPr>
            <w:tcW w:w="10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="006D35ED" w:rsidRPr="006D3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р.</w:t>
            </w:r>
          </w:p>
        </w:tc>
      </w:tr>
      <w:tr w:rsidR="006D35ED" w:rsidRPr="006D35ED" w:rsidTr="00A820E6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C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 xml:space="preserve">Большая подкожная вена (БПВ) расположена на внутренней поверхности бедра и голени. Несостоятельность клапанов БПВ является наиболее частой причиной появления варикозных «узлов». Показанием к ЭВЛК является выявление при УЗДС </w:t>
            </w:r>
            <w:proofErr w:type="spellStart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гемодинамически</w:t>
            </w:r>
            <w:proofErr w:type="spellEnd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 xml:space="preserve"> значимой несостоятельности клапанов БПВ. </w:t>
            </w:r>
            <w:proofErr w:type="gramStart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ЭВЛК</w:t>
            </w:r>
            <w:proofErr w:type="gramEnd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 xml:space="preserve"> как правило дополняется </w:t>
            </w:r>
            <w:proofErr w:type="spellStart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склеротерапией</w:t>
            </w:r>
            <w:proofErr w:type="spellEnd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минифлебэктомией</w:t>
            </w:r>
            <w:proofErr w:type="spellEnd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.</w:t>
            </w:r>
          </w:p>
        </w:tc>
      </w:tr>
    </w:tbl>
    <w:p w:rsidR="006D35ED" w:rsidRPr="006D35ED" w:rsidRDefault="007D5861" w:rsidP="006D35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3</w:t>
      </w:r>
      <w:r w:rsidR="006D35ED"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 xml:space="preserve">. </w:t>
      </w:r>
      <w:proofErr w:type="spellStart"/>
      <w:r w:rsidR="006D35ED"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Минифлебэктомия</w:t>
      </w:r>
      <w:proofErr w:type="spellEnd"/>
    </w:p>
    <w:p w:rsidR="006D35ED" w:rsidRPr="006D35ED" w:rsidRDefault="006D35ED" w:rsidP="006D35ED">
      <w:pPr>
        <w:shd w:val="clear" w:color="auto" w:fill="FFFACD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</w:pPr>
      <w:proofErr w:type="spellStart"/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Минифлебэктомия</w:t>
      </w:r>
      <w:proofErr w:type="spellEnd"/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 xml:space="preserve"> - это малоинвазивная косметическая технология – метод лечения варикозной болезни вен, применяемый для удаления варикозных «узлов» через проколы кожи под местной анестезией (обезболивание проводится путём введения анестетика непосредственно в месте прокола кожи и подкожно вдоль вены). По завершении процедуры требуется компрессионная терапия в течение 2-х суток. Стоимость лечения включает в себя: оперативное вмешательство в т. ч. комплект одноразовых материалов; анестезиологическое сопровождение и набор медикаментов для анестезии; послеоперационное ведение в течение 6 месяцев; набор медикаментов для послеоперационного периода; осмотры в клинике в т. ч. перевязки.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0"/>
        <w:gridCol w:w="7157"/>
        <w:gridCol w:w="3404"/>
      </w:tblGrid>
      <w:tr w:rsidR="006D35ED" w:rsidRPr="006D35ED" w:rsidTr="00A820E6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60210F"/>
                <w:sz w:val="20"/>
                <w:szCs w:val="20"/>
                <w:shd w:val="clear" w:color="auto" w:fill="FFFFFF"/>
                <w:lang w:eastAsia="ru-RU"/>
              </w:rPr>
              <w:t> </w:t>
            </w:r>
            <w:bookmarkStart w:id="0" w:name="_GoBack"/>
            <w:bookmarkEnd w:id="0"/>
            <w:r w:rsidR="007D5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Минифлебэктомия</w:t>
            </w:r>
            <w:proofErr w:type="spellEnd"/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пределах одного анатомического сегмента</w:t>
            </w:r>
          </w:p>
        </w:tc>
        <w:tc>
          <w:tcPr>
            <w:tcW w:w="20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6D35ED" w:rsidRPr="006D3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р.</w:t>
            </w:r>
          </w:p>
        </w:tc>
      </w:tr>
      <w:tr w:rsidR="006D35ED" w:rsidRPr="006D35ED" w:rsidTr="006D35ED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AC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</w:pPr>
            <w:proofErr w:type="spellStart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>Минифлебэктомия</w:t>
            </w:r>
            <w:proofErr w:type="spellEnd"/>
            <w:r w:rsidRPr="006D35ED">
              <w:rPr>
                <w:rFonts w:ascii="Arial" w:eastAsia="Times New Roman" w:hAnsi="Arial" w:cs="Arial"/>
                <w:i/>
                <w:iCs/>
                <w:color w:val="800000"/>
                <w:sz w:val="20"/>
                <w:szCs w:val="20"/>
                <w:lang w:eastAsia="ru-RU"/>
              </w:rPr>
              <w:t xml:space="preserve"> это процедура удаления крупных варикозных "узлов" без разрезов через проколы. Применяется местное обезболивание.</w:t>
            </w:r>
          </w:p>
        </w:tc>
      </w:tr>
    </w:tbl>
    <w:p w:rsidR="006D35ED" w:rsidRPr="006D35ED" w:rsidRDefault="007D5861" w:rsidP="006D35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4</w:t>
      </w:r>
      <w:r w:rsidR="006D35ED"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. Микросклеротерапия</w:t>
      </w:r>
    </w:p>
    <w:p w:rsidR="006D35ED" w:rsidRPr="006D35ED" w:rsidRDefault="006D35ED" w:rsidP="006D35ED">
      <w:pPr>
        <w:shd w:val="clear" w:color="auto" w:fill="FFFACD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</w:pPr>
      <w:r w:rsidRPr="006D35ED">
        <w:rPr>
          <w:rFonts w:ascii="Arial" w:eastAsia="Times New Roman" w:hAnsi="Arial" w:cs="Arial"/>
          <w:i/>
          <w:iCs/>
          <w:color w:val="800000"/>
          <w:sz w:val="20"/>
          <w:szCs w:val="20"/>
          <w:lang w:eastAsia="ru-RU"/>
        </w:rPr>
        <w:t>Избавиться от венозной «сеточки» можно с помощью микросклеротерапии. Микросклеротерапия – это «склеивание» мелких вен «сеточек» с помощью введения специального лекарства (уколы). Эффект достигается через 1-3месяца, обычно требуется не менее 2-х сеансов. «Склеивание» венозных «сеточек» среднего размера, один сеанс (возможно проведение нескольких сеансов с перерывом от нескольких дней до нескольких недель).</w:t>
      </w:r>
    </w:p>
    <w:p w:rsidR="006D35ED" w:rsidRPr="006D35ED" w:rsidRDefault="006D35ED" w:rsidP="006D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D">
        <w:rPr>
          <w:rFonts w:ascii="Arial" w:eastAsia="Times New Roman" w:hAnsi="Arial" w:cs="Arial"/>
          <w:color w:val="60210F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0"/>
        <w:gridCol w:w="8529"/>
        <w:gridCol w:w="1984"/>
      </w:tblGrid>
      <w:tr w:rsidR="006D35ED" w:rsidRPr="006D35ED" w:rsidTr="00A820E6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6D35ED"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Микросклеротерапия, однократный сеанс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6D35ED" w:rsidP="006D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 р.</w:t>
            </w:r>
          </w:p>
        </w:tc>
      </w:tr>
    </w:tbl>
    <w:p w:rsidR="006D35ED" w:rsidRPr="006D35ED" w:rsidRDefault="007D5861" w:rsidP="006D35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5</w:t>
      </w:r>
      <w:r w:rsidR="006D35ED" w:rsidRPr="006D35ED"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 xml:space="preserve">. </w:t>
      </w:r>
      <w:proofErr w:type="spellStart"/>
      <w:r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>Некрэктомия</w:t>
      </w:r>
      <w:proofErr w:type="spellEnd"/>
      <w:r>
        <w:rPr>
          <w:rFonts w:ascii="Arial Narrow" w:eastAsia="Times New Roman" w:hAnsi="Arial Narrow" w:cs="Times New Roman"/>
          <w:b/>
          <w:bCs/>
          <w:i/>
          <w:iCs/>
          <w:color w:val="60210F"/>
          <w:sz w:val="28"/>
          <w:szCs w:val="28"/>
          <w:lang w:eastAsia="ru-RU"/>
        </w:rPr>
        <w:t xml:space="preserve"> из трофической язвы</w:t>
      </w:r>
    </w:p>
    <w:p w:rsidR="007D5861" w:rsidRDefault="007D5861" w:rsidP="006D35ED">
      <w:pPr>
        <w:spacing w:after="0" w:line="240" w:lineRule="auto"/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</w:pPr>
      <w:proofErr w:type="spellStart"/>
      <w:r w:rsidRPr="007D5861">
        <w:rPr>
          <w:rFonts w:ascii="Arial" w:hAnsi="Arial" w:cs="Arial"/>
          <w:b/>
          <w:bCs/>
          <w:i/>
          <w:color w:val="E36C0A" w:themeColor="accent6" w:themeShade="BF"/>
          <w:sz w:val="20"/>
          <w:szCs w:val="20"/>
          <w:shd w:val="clear" w:color="auto" w:fill="FFFFFF"/>
        </w:rPr>
        <w:t>Не́крэктоми́я</w:t>
      </w:r>
      <w:proofErr w:type="spellEnd"/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 — </w:t>
      </w:r>
      <w:hyperlink r:id="rId6" w:tooltip="Хирургическая операция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хирургическое вмешательство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 с целью удаления нежизнеспособных тканей (</w:t>
      </w:r>
      <w:hyperlink r:id="rId7" w:tooltip="Некроз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некроза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 или </w:t>
      </w:r>
      <w:hyperlink r:id="rId8" w:tooltip="Гангрена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гангрены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) и (или) </w:t>
      </w:r>
      <w:hyperlink r:id="rId9" w:tooltip="Органы человека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внутренних органов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 — обычно подразумевает операцию на мягких тканях туловища и конечностей, может применяться термин </w:t>
      </w:r>
      <w:hyperlink r:id="rId10" w:tooltip="Ампутация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ампутация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, </w:t>
      </w:r>
      <w:hyperlink r:id="rId11" w:tooltip="Экзартикуляция (страница отсутствует)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экзартикуляция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 xml:space="preserve">. Собственно </w:t>
      </w:r>
      <w:proofErr w:type="spellStart"/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некрэктомия</w:t>
      </w:r>
      <w:proofErr w:type="spellEnd"/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 xml:space="preserve"> подразумевает удаление зоны некроза в пределах здоровых тканей. Может быть первым этапом (подготовка к заживлению раны) в процессе пластической коррекции </w:t>
      </w:r>
      <w:hyperlink r:id="rId12" w:tooltip="Трофическая язва (страница отсутствует)" w:history="1">
        <w:r w:rsidRPr="007D5861">
          <w:rPr>
            <w:rStyle w:val="a4"/>
            <w:rFonts w:ascii="Arial" w:hAnsi="Arial" w:cs="Arial"/>
            <w:i/>
            <w:color w:val="E36C0A" w:themeColor="accent6" w:themeShade="BF"/>
            <w:sz w:val="20"/>
            <w:szCs w:val="20"/>
            <w:shd w:val="clear" w:color="auto" w:fill="FFFFFF"/>
          </w:rPr>
          <w:t>трофических язв</w:t>
        </w:r>
      </w:hyperlink>
      <w:r w:rsidRPr="007D5861">
        <w:rPr>
          <w:rFonts w:ascii="Arial" w:hAnsi="Arial" w:cs="Arial"/>
          <w:i/>
          <w:color w:val="E36C0A" w:themeColor="accent6" w:themeShade="BF"/>
          <w:sz w:val="20"/>
          <w:szCs w:val="20"/>
          <w:shd w:val="clear" w:color="auto" w:fill="FFFFFF"/>
        </w:rPr>
        <w:t>.</w:t>
      </w:r>
    </w:p>
    <w:p w:rsidR="006D35ED" w:rsidRPr="006D35ED" w:rsidRDefault="006D35ED" w:rsidP="006D3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5ED">
        <w:rPr>
          <w:rFonts w:ascii="Arial" w:eastAsia="Times New Roman" w:hAnsi="Arial" w:cs="Arial"/>
          <w:color w:val="60210F"/>
          <w:sz w:val="20"/>
          <w:szCs w:val="20"/>
          <w:shd w:val="clear" w:color="auto" w:fill="FFFFFF"/>
          <w:lang w:eastAsia="ru-RU"/>
        </w:rPr>
        <w:t> </w:t>
      </w:r>
    </w:p>
    <w:tbl>
      <w:tblPr>
        <w:tblW w:w="4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0"/>
        <w:gridCol w:w="8529"/>
        <w:gridCol w:w="1984"/>
      </w:tblGrid>
      <w:tr w:rsidR="006D35ED" w:rsidRPr="006D35ED" w:rsidTr="00A820E6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6D35ED" w:rsidRPr="006D35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Некрэктомия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трофической язвы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  <w:hideMark/>
          </w:tcPr>
          <w:p w:rsidR="006D35ED" w:rsidRPr="006D35ED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D35ED" w:rsidRPr="006D3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р.</w:t>
            </w:r>
          </w:p>
        </w:tc>
      </w:tr>
      <w:tr w:rsidR="007D5861" w:rsidRPr="006D35ED" w:rsidTr="00A820E6"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</w:tcPr>
          <w:p w:rsidR="007D5861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</w:tcPr>
          <w:p w:rsidR="007D5861" w:rsidRPr="007D5861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Бинт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Вироласт</w:t>
            </w:r>
            <w:proofErr w:type="spellEnd"/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FFFF"/>
            <w:noWrap/>
          </w:tcPr>
          <w:p w:rsidR="007D5861" w:rsidRDefault="007D5861" w:rsidP="006D3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1300 р.</w:t>
            </w:r>
          </w:p>
        </w:tc>
      </w:tr>
    </w:tbl>
    <w:p w:rsidR="006664B2" w:rsidRDefault="006664B2"/>
    <w:p w:rsidR="007D5861" w:rsidRPr="007D5861" w:rsidRDefault="007D5861" w:rsidP="007D586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D5861">
        <w:rPr>
          <w:rFonts w:ascii="Arial" w:hAnsi="Arial" w:cs="Arial"/>
          <w:b/>
          <w:sz w:val="32"/>
          <w:szCs w:val="32"/>
          <w:u w:val="single"/>
        </w:rPr>
        <w:t>Телефон для записи 8 (921) 868 09 29</w:t>
      </w:r>
      <w:r>
        <w:rPr>
          <w:rFonts w:ascii="Arial" w:hAnsi="Arial" w:cs="Arial"/>
          <w:b/>
          <w:sz w:val="32"/>
          <w:szCs w:val="32"/>
          <w:u w:val="single"/>
        </w:rPr>
        <w:t>.</w:t>
      </w:r>
    </w:p>
    <w:sectPr w:rsidR="007D5861" w:rsidRPr="007D5861" w:rsidSect="007D586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AD0"/>
    <w:multiLevelType w:val="hybridMultilevel"/>
    <w:tmpl w:val="DC52BEC8"/>
    <w:lvl w:ilvl="0" w:tplc="FCF620F0">
      <w:start w:val="3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4F289D"/>
    <w:multiLevelType w:val="hybridMultilevel"/>
    <w:tmpl w:val="4A561D24"/>
    <w:lvl w:ilvl="0" w:tplc="4B8CB05C">
      <w:start w:val="3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ED"/>
    <w:rsid w:val="006664B2"/>
    <w:rsid w:val="006D35ED"/>
    <w:rsid w:val="007D5861"/>
    <w:rsid w:val="00A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3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5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429">
          <w:marLeft w:val="0"/>
          <w:marRight w:val="0"/>
          <w:marTop w:val="0"/>
          <w:marBottom w:val="0"/>
          <w:divBdr>
            <w:top w:val="single" w:sz="6" w:space="5" w:color="808080"/>
            <w:left w:val="single" w:sz="6" w:space="5" w:color="808080"/>
            <w:bottom w:val="single" w:sz="6" w:space="5" w:color="808080"/>
            <w:right w:val="single" w:sz="6" w:space="5" w:color="808080"/>
          </w:divBdr>
        </w:div>
        <w:div w:id="1461000192">
          <w:marLeft w:val="0"/>
          <w:marRight w:val="0"/>
          <w:marTop w:val="0"/>
          <w:marBottom w:val="0"/>
          <w:divBdr>
            <w:top w:val="single" w:sz="6" w:space="5" w:color="808080"/>
            <w:left w:val="single" w:sz="6" w:space="5" w:color="808080"/>
            <w:bottom w:val="single" w:sz="6" w:space="5" w:color="808080"/>
            <w:right w:val="single" w:sz="6" w:space="5" w:color="808080"/>
          </w:divBdr>
        </w:div>
        <w:div w:id="1177157733">
          <w:marLeft w:val="0"/>
          <w:marRight w:val="0"/>
          <w:marTop w:val="0"/>
          <w:marBottom w:val="0"/>
          <w:divBdr>
            <w:top w:val="single" w:sz="6" w:space="5" w:color="808080"/>
            <w:left w:val="single" w:sz="6" w:space="5" w:color="808080"/>
            <w:bottom w:val="single" w:sz="6" w:space="5" w:color="808080"/>
            <w:right w:val="single" w:sz="6" w:space="5" w:color="808080"/>
          </w:divBdr>
        </w:div>
        <w:div w:id="2004238788">
          <w:marLeft w:val="0"/>
          <w:marRight w:val="0"/>
          <w:marTop w:val="0"/>
          <w:marBottom w:val="0"/>
          <w:divBdr>
            <w:top w:val="single" w:sz="6" w:space="5" w:color="808080"/>
            <w:left w:val="single" w:sz="6" w:space="5" w:color="808080"/>
            <w:bottom w:val="single" w:sz="6" w:space="5" w:color="808080"/>
            <w:right w:val="single" w:sz="6" w:space="5" w:color="808080"/>
          </w:divBdr>
        </w:div>
        <w:div w:id="1148667546">
          <w:marLeft w:val="0"/>
          <w:marRight w:val="0"/>
          <w:marTop w:val="0"/>
          <w:marBottom w:val="0"/>
          <w:divBdr>
            <w:top w:val="single" w:sz="6" w:space="5" w:color="808080"/>
            <w:left w:val="single" w:sz="6" w:space="5" w:color="808080"/>
            <w:bottom w:val="single" w:sz="6" w:space="5" w:color="808080"/>
            <w:right w:val="single" w:sz="6" w:space="5" w:color="808080"/>
          </w:divBdr>
        </w:div>
        <w:div w:id="422337621">
          <w:marLeft w:val="0"/>
          <w:marRight w:val="0"/>
          <w:marTop w:val="0"/>
          <w:marBottom w:val="0"/>
          <w:divBdr>
            <w:top w:val="single" w:sz="6" w:space="5" w:color="808080"/>
            <w:left w:val="single" w:sz="6" w:space="5" w:color="808080"/>
            <w:bottom w:val="single" w:sz="6" w:space="5" w:color="808080"/>
            <w:right w:val="single" w:sz="6" w:space="5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0%BD%D0%B3%D1%80%D0%B5%D0%BD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5%D0%BA%D1%80%D0%BE%D0%B7" TargetMode="External"/><Relationship Id="rId12" Type="http://schemas.openxmlformats.org/officeDocument/2006/relationships/hyperlink" Target="https://ru.wikipedia.org/w/index.php?title=%D0%A2%D1%80%D0%BE%D1%84%D0%B8%D1%87%D0%B5%D1%81%D0%BA%D0%B0%D1%8F_%D1%8F%D0%B7%D0%B2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1%80%D1%83%D1%80%D0%B3%D0%B8%D1%87%D0%B5%D1%81%D0%BA%D0%B0%D1%8F_%D0%BE%D0%BF%D0%B5%D1%80%D0%B0%D1%86%D0%B8%D1%8F" TargetMode="External"/><Relationship Id="rId11" Type="http://schemas.openxmlformats.org/officeDocument/2006/relationships/hyperlink" Target="https://ru.wikipedia.org/w/index.php?title=%D0%AD%D0%BA%D0%B7%D0%B0%D1%80%D1%82%D0%B8%D0%BA%D1%83%D0%BB%D1%8F%D1%86%D0%B8%D1%8F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C%D0%BF%D1%83%D1%82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3%D0%B0%D0%BD%D1%8B_%D1%87%D0%B5%D0%BB%D0%BE%D0%B2%D0%B5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Александра</dc:creator>
  <cp:lastModifiedBy>Алексей Александра</cp:lastModifiedBy>
  <cp:revision>6</cp:revision>
  <cp:lastPrinted>2017-06-19T10:49:00Z</cp:lastPrinted>
  <dcterms:created xsi:type="dcterms:W3CDTF">2017-06-17T14:01:00Z</dcterms:created>
  <dcterms:modified xsi:type="dcterms:W3CDTF">2017-06-26T11:23:00Z</dcterms:modified>
</cp:coreProperties>
</file>