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3D53C0">
        <w:rPr>
          <w:rStyle w:val="a4"/>
          <w:color w:val="000000"/>
          <w:sz w:val="18"/>
          <w:szCs w:val="18"/>
        </w:rPr>
        <w:t>30</w:t>
      </w:r>
      <w:r w:rsidR="003012C9">
        <w:rPr>
          <w:rStyle w:val="a4"/>
          <w:color w:val="000000"/>
          <w:sz w:val="18"/>
          <w:szCs w:val="18"/>
        </w:rPr>
        <w:t>.</w:t>
      </w:r>
      <w:r w:rsidR="00A23DD9">
        <w:rPr>
          <w:rStyle w:val="a4"/>
          <w:color w:val="000000"/>
          <w:sz w:val="18"/>
          <w:szCs w:val="18"/>
        </w:rPr>
        <w:t>0</w:t>
      </w:r>
      <w:r w:rsidR="007A334B">
        <w:rPr>
          <w:rStyle w:val="a4"/>
          <w:color w:val="000000"/>
          <w:sz w:val="18"/>
          <w:szCs w:val="18"/>
        </w:rPr>
        <w:t>4</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3D53C0">
        <w:rPr>
          <w:rStyle w:val="a4"/>
          <w:color w:val="000000"/>
          <w:sz w:val="18"/>
          <w:szCs w:val="18"/>
        </w:rPr>
        <w:t>0</w:t>
      </w:r>
      <w:r w:rsidR="00D40C1B">
        <w:rPr>
          <w:rStyle w:val="a4"/>
          <w:color w:val="000000"/>
          <w:sz w:val="18"/>
          <w:szCs w:val="18"/>
        </w:rPr>
        <w:t>0000</w:t>
      </w:r>
      <w:r w:rsidR="003D53C0">
        <w:rPr>
          <w:rStyle w:val="a4"/>
          <w:color w:val="000000"/>
          <w:sz w:val="18"/>
          <w:szCs w:val="18"/>
        </w:rPr>
        <w:t>19</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D53C0">
        <w:rPr>
          <w:rStyle w:val="a4"/>
          <w:color w:val="000000"/>
          <w:sz w:val="18"/>
          <w:szCs w:val="18"/>
        </w:rPr>
        <w:t xml:space="preserve">запасных частей для комплекса </w:t>
      </w:r>
      <w:proofErr w:type="spellStart"/>
      <w:r w:rsidR="003D53C0">
        <w:rPr>
          <w:rStyle w:val="a4"/>
          <w:color w:val="000000"/>
          <w:sz w:val="18"/>
          <w:szCs w:val="18"/>
        </w:rPr>
        <w:t>Медикс-Р</w:t>
      </w:r>
      <w:proofErr w:type="spellEnd"/>
      <w:r w:rsidR="003D53C0">
        <w:rPr>
          <w:rStyle w:val="a4"/>
          <w:color w:val="000000"/>
          <w:sz w:val="18"/>
          <w:szCs w:val="18"/>
        </w:rPr>
        <w:t xml:space="preserve"> </w:t>
      </w:r>
      <w:proofErr w:type="spellStart"/>
      <w:r w:rsidR="003D53C0">
        <w:rPr>
          <w:rStyle w:val="a4"/>
          <w:color w:val="000000"/>
          <w:sz w:val="18"/>
          <w:szCs w:val="18"/>
        </w:rPr>
        <w:t>Амико</w:t>
      </w:r>
      <w:proofErr w:type="spellEnd"/>
      <w:r w:rsidR="00004BE2">
        <w:rPr>
          <w:rStyle w:val="a4"/>
          <w:color w:val="000000"/>
          <w:sz w:val="18"/>
          <w:szCs w:val="18"/>
        </w:rPr>
        <w:t xml:space="preserve"> «</w:t>
      </w:r>
      <w:proofErr w:type="spellStart"/>
      <w:r w:rsidR="00004BE2">
        <w:rPr>
          <w:rStyle w:val="a4"/>
          <w:color w:val="000000"/>
          <w:sz w:val="18"/>
          <w:szCs w:val="18"/>
        </w:rPr>
        <w:t>РЖД-Медицина</w:t>
      </w:r>
      <w:proofErr w:type="spellEnd"/>
      <w:r w:rsidR="00004BE2">
        <w:rPr>
          <w:rStyle w:val="a4"/>
          <w:color w:val="000000"/>
          <w:sz w:val="18"/>
          <w:szCs w:val="18"/>
        </w:rPr>
        <w:t>»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3D53C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3D53C0">
              <w:rPr>
                <w:rStyle w:val="a4"/>
                <w:b w:val="0"/>
                <w:color w:val="000000"/>
                <w:sz w:val="20"/>
                <w:szCs w:val="20"/>
              </w:rPr>
              <w:t xml:space="preserve">поставку </w:t>
            </w:r>
            <w:r w:rsidR="003D53C0" w:rsidRPr="003D53C0">
              <w:rPr>
                <w:rStyle w:val="a4"/>
                <w:b w:val="0"/>
                <w:color w:val="000000"/>
                <w:sz w:val="20"/>
                <w:szCs w:val="20"/>
              </w:rPr>
              <w:t xml:space="preserve"> запасных частей для комплекса </w:t>
            </w:r>
            <w:proofErr w:type="spellStart"/>
            <w:r w:rsidR="003D53C0" w:rsidRPr="003D53C0">
              <w:rPr>
                <w:rStyle w:val="a4"/>
                <w:b w:val="0"/>
                <w:color w:val="000000"/>
                <w:sz w:val="20"/>
                <w:szCs w:val="20"/>
              </w:rPr>
              <w:t>Медикс-Р</w:t>
            </w:r>
            <w:proofErr w:type="spellEnd"/>
            <w:r w:rsidR="003D53C0" w:rsidRPr="003D53C0">
              <w:rPr>
                <w:rStyle w:val="a4"/>
                <w:b w:val="0"/>
                <w:color w:val="000000"/>
                <w:sz w:val="20"/>
                <w:szCs w:val="20"/>
              </w:rPr>
              <w:t xml:space="preserve"> </w:t>
            </w:r>
            <w:proofErr w:type="spellStart"/>
            <w:r w:rsidR="003D53C0" w:rsidRPr="003D53C0">
              <w:rPr>
                <w:rStyle w:val="a4"/>
                <w:b w:val="0"/>
                <w:color w:val="000000"/>
                <w:sz w:val="20"/>
                <w:szCs w:val="20"/>
              </w:rPr>
              <w:t>Амико</w:t>
            </w:r>
            <w:proofErr w:type="spellEnd"/>
            <w:r w:rsidR="003D53C0" w:rsidRPr="003D53C0">
              <w:rPr>
                <w:rStyle w:val="a4"/>
                <w:b w:val="0"/>
                <w:color w:val="000000"/>
                <w:sz w:val="20"/>
                <w:szCs w:val="20"/>
              </w:rPr>
              <w:t xml:space="preserve"> </w:t>
            </w:r>
            <w:r w:rsidRPr="003D53C0">
              <w:rPr>
                <w:rStyle w:val="a4"/>
                <w:b w:val="0"/>
                <w:color w:val="000000"/>
                <w:sz w:val="20"/>
                <w:szCs w:val="20"/>
              </w:rPr>
              <w:t>ЧУЗ «</w:t>
            </w:r>
            <w:proofErr w:type="spellStart"/>
            <w:r w:rsidRPr="003D53C0">
              <w:rPr>
                <w:rStyle w:val="a4"/>
                <w:b w:val="0"/>
                <w:color w:val="000000"/>
                <w:sz w:val="20"/>
                <w:szCs w:val="20"/>
              </w:rPr>
              <w:t>РЖД-Медицина</w:t>
            </w:r>
            <w:proofErr w:type="spellEnd"/>
            <w:r w:rsidRPr="003D53C0">
              <w:rPr>
                <w:rStyle w:val="a4"/>
                <w:b w:val="0"/>
                <w:color w:val="000000"/>
                <w:sz w:val="20"/>
                <w:szCs w:val="20"/>
              </w:rPr>
              <w:t>»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3D53C0" w:rsidP="003D53C0">
            <w:pPr>
              <w:rPr>
                <w:rFonts w:eastAsia="Times New Roman"/>
                <w:color w:val="000000"/>
                <w:sz w:val="20"/>
                <w:szCs w:val="20"/>
              </w:rPr>
            </w:pPr>
            <w:r>
              <w:rPr>
                <w:sz w:val="20"/>
                <w:szCs w:val="20"/>
              </w:rPr>
              <w:t>100</w:t>
            </w:r>
            <w:r w:rsidR="00270997" w:rsidRPr="00270997">
              <w:rPr>
                <w:sz w:val="20"/>
                <w:szCs w:val="20"/>
              </w:rPr>
              <w:t>(</w:t>
            </w:r>
            <w:r>
              <w:rPr>
                <w:sz w:val="20"/>
                <w:szCs w:val="20"/>
              </w:rPr>
              <w:t>сто</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Pr>
                <w:sz w:val="20"/>
                <w:szCs w:val="20"/>
              </w:rPr>
              <w:t>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D53C0" w:rsidRPr="003D53C0" w:rsidRDefault="003D53C0" w:rsidP="003D53C0">
            <w:pPr>
              <w:jc w:val="both"/>
              <w:rPr>
                <w:rFonts w:eastAsia="Times New Roman"/>
                <w:sz w:val="20"/>
                <w:szCs w:val="20"/>
              </w:rPr>
            </w:pPr>
            <w:r w:rsidRPr="003D53C0">
              <w:rPr>
                <w:rFonts w:eastAsia="Times New Roman"/>
                <w:sz w:val="20"/>
                <w:szCs w:val="20"/>
              </w:rPr>
              <w:t>Оплата Товара производится Покупателем путем перечисления денежных средств на расчетный счет Поставщика в следующем порядке:</w:t>
            </w:r>
          </w:p>
          <w:p w:rsidR="003D53C0" w:rsidRPr="003D53C0" w:rsidRDefault="003D53C0" w:rsidP="003D53C0">
            <w:pPr>
              <w:jc w:val="both"/>
              <w:rPr>
                <w:rFonts w:eastAsia="Times New Roman"/>
                <w:sz w:val="20"/>
                <w:szCs w:val="20"/>
              </w:rPr>
            </w:pPr>
            <w:r w:rsidRPr="003D53C0">
              <w:rPr>
                <w:rFonts w:eastAsia="Times New Roman"/>
                <w:sz w:val="20"/>
                <w:szCs w:val="20"/>
              </w:rPr>
              <w:t>Авансовый платеж в размере 30% от стоимости поставляемой продукции на расчетный счет поставщика в течение 10 (десяти) дней после выставления счета Поставщиком</w:t>
            </w:r>
          </w:p>
          <w:p w:rsidR="00004BE2" w:rsidRPr="007A334B" w:rsidRDefault="003D53C0" w:rsidP="003D53C0">
            <w:pPr>
              <w:keepNext/>
              <w:contextualSpacing/>
              <w:jc w:val="both"/>
              <w:outlineLvl w:val="2"/>
              <w:rPr>
                <w:bCs/>
                <w:sz w:val="20"/>
                <w:szCs w:val="20"/>
              </w:rPr>
            </w:pPr>
            <w:r w:rsidRPr="003D53C0">
              <w:rPr>
                <w:rFonts w:eastAsia="Times New Roman"/>
                <w:sz w:val="20"/>
                <w:szCs w:val="20"/>
              </w:rPr>
              <w:t>Окончательный расчет за поставленную продукцию осуществляется в течение 5 (пяти) дней после  получения продукции Покупателем и подписания товарной накладной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334B" w:rsidRDefault="003D53C0" w:rsidP="00F73200">
            <w:pPr>
              <w:jc w:val="both"/>
              <w:rPr>
                <w:bCs/>
                <w:color w:val="000000"/>
                <w:sz w:val="20"/>
                <w:szCs w:val="20"/>
              </w:rPr>
            </w:pPr>
            <w:r>
              <w:rPr>
                <w:sz w:val="20"/>
                <w:szCs w:val="20"/>
              </w:rPr>
              <w:t>58 753</w:t>
            </w:r>
            <w:r w:rsidR="00EF072D">
              <w:rPr>
                <w:sz w:val="20"/>
                <w:szCs w:val="20"/>
              </w:rPr>
              <w:t xml:space="preserve"> (</w:t>
            </w:r>
            <w:r>
              <w:rPr>
                <w:sz w:val="20"/>
                <w:szCs w:val="20"/>
              </w:rPr>
              <w:t>пятьдесят восемь тысяч семьсот пятьдесят три</w:t>
            </w:r>
            <w:r w:rsidR="00EF072D">
              <w:rPr>
                <w:bCs/>
                <w:color w:val="000000"/>
                <w:sz w:val="20"/>
                <w:szCs w:val="20"/>
              </w:rPr>
              <w:t xml:space="preserve">) </w:t>
            </w:r>
            <w:r w:rsidR="007A334B">
              <w:rPr>
                <w:bCs/>
                <w:color w:val="000000"/>
                <w:sz w:val="20"/>
                <w:szCs w:val="20"/>
              </w:rPr>
              <w:t>рубл</w:t>
            </w:r>
            <w:r w:rsidR="00EF072D">
              <w:rPr>
                <w:bCs/>
                <w:color w:val="000000"/>
                <w:sz w:val="20"/>
                <w:szCs w:val="20"/>
              </w:rPr>
              <w:t>я</w:t>
            </w:r>
            <w:r w:rsidR="007A334B">
              <w:rPr>
                <w:bCs/>
                <w:color w:val="000000"/>
                <w:sz w:val="20"/>
                <w:szCs w:val="20"/>
              </w:rPr>
              <w:t xml:space="preserve"> </w:t>
            </w:r>
            <w:r>
              <w:rPr>
                <w:bCs/>
                <w:color w:val="000000"/>
                <w:sz w:val="20"/>
                <w:szCs w:val="20"/>
              </w:rPr>
              <w:t>33</w:t>
            </w:r>
            <w:r w:rsidR="00EF072D">
              <w:rPr>
                <w:bCs/>
                <w:color w:val="000000"/>
                <w:sz w:val="20"/>
                <w:szCs w:val="20"/>
              </w:rPr>
              <w:t xml:space="preserve">  копейки</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3D53C0" w:rsidRPr="003D53C0">
              <w:rPr>
                <w:b/>
                <w:sz w:val="20"/>
                <w:szCs w:val="20"/>
              </w:rPr>
              <w:t>30</w:t>
            </w:r>
            <w:r w:rsidR="00D23155" w:rsidRPr="007A334B">
              <w:rPr>
                <w:b/>
                <w:sz w:val="20"/>
                <w:szCs w:val="20"/>
              </w:rPr>
              <w:t>.0</w:t>
            </w:r>
            <w:r w:rsidR="007A334B" w:rsidRPr="007A334B">
              <w:rPr>
                <w:b/>
                <w:sz w:val="20"/>
                <w:szCs w:val="20"/>
              </w:rPr>
              <w:t>4</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3D53C0" w:rsidRPr="003D53C0">
              <w:rPr>
                <w:b/>
                <w:bCs/>
                <w:sz w:val="20"/>
                <w:szCs w:val="20"/>
              </w:rPr>
              <w:t>13</w:t>
            </w:r>
            <w:r w:rsidR="005145BF" w:rsidRPr="003D53C0">
              <w:rPr>
                <w:b/>
                <w:bCs/>
                <w:sz w:val="20"/>
                <w:szCs w:val="20"/>
              </w:rPr>
              <w:t>.</w:t>
            </w:r>
            <w:r w:rsidR="00DF2B01" w:rsidRPr="003D53C0">
              <w:rPr>
                <w:b/>
                <w:bCs/>
                <w:sz w:val="20"/>
                <w:szCs w:val="20"/>
              </w:rPr>
              <w:t>0</w:t>
            </w:r>
            <w:r w:rsidR="003D53C0" w:rsidRPr="003D53C0">
              <w:rPr>
                <w:b/>
                <w:bCs/>
                <w:sz w:val="20"/>
                <w:szCs w:val="20"/>
              </w:rPr>
              <w:t>5</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3D53C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3D53C0" w:rsidRPr="003D53C0">
              <w:rPr>
                <w:b/>
                <w:sz w:val="20"/>
              </w:rPr>
              <w:t>30</w:t>
            </w:r>
            <w:r w:rsidR="00496534" w:rsidRPr="003D53C0">
              <w:rPr>
                <w:b/>
                <w:sz w:val="20"/>
              </w:rPr>
              <w:t>.0</w:t>
            </w:r>
            <w:r w:rsidR="00B7170A" w:rsidRPr="003D53C0">
              <w:rPr>
                <w:b/>
                <w:sz w:val="20"/>
              </w:rPr>
              <w:t>4</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3D53C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3D53C0">
              <w:rPr>
                <w:b/>
                <w:bCs/>
                <w:sz w:val="20"/>
                <w:szCs w:val="20"/>
              </w:rPr>
              <w:t>13</w:t>
            </w:r>
            <w:r w:rsidRPr="00F73200">
              <w:rPr>
                <w:b/>
                <w:bCs/>
                <w:sz w:val="20"/>
                <w:szCs w:val="20"/>
              </w:rPr>
              <w:t xml:space="preserve">» </w:t>
            </w:r>
            <w:r w:rsidR="003D53C0">
              <w:rPr>
                <w:b/>
                <w:bCs/>
                <w:sz w:val="20"/>
                <w:szCs w:val="20"/>
              </w:rPr>
              <w:t>мая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B0E7C">
              <w:rPr>
                <w:color w:val="000000"/>
                <w:sz w:val="18"/>
                <w:szCs w:val="18"/>
              </w:rPr>
              <w:lastRenderedPageBreak/>
              <w:t xml:space="preserve">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3D53C0">
              <w:rPr>
                <w:rStyle w:val="a4"/>
                <w:color w:val="000000"/>
                <w:sz w:val="18"/>
                <w:szCs w:val="18"/>
              </w:rPr>
              <w:t>0</w:t>
            </w:r>
            <w:r w:rsidR="00270997">
              <w:rPr>
                <w:rStyle w:val="a4"/>
                <w:color w:val="000000"/>
                <w:sz w:val="18"/>
                <w:szCs w:val="18"/>
              </w:rPr>
              <w:t>0000</w:t>
            </w:r>
            <w:r w:rsidR="003D53C0">
              <w:rPr>
                <w:rStyle w:val="a4"/>
                <w:color w:val="000000"/>
                <w:sz w:val="18"/>
                <w:szCs w:val="18"/>
              </w:rPr>
              <w:t>19</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поставку </w:t>
            </w:r>
            <w:r w:rsidR="003D53C0">
              <w:rPr>
                <w:rStyle w:val="a4"/>
                <w:color w:val="000000"/>
                <w:sz w:val="18"/>
                <w:szCs w:val="18"/>
              </w:rPr>
              <w:t xml:space="preserve"> запасных частей для комплекса </w:t>
            </w:r>
            <w:proofErr w:type="spellStart"/>
            <w:r w:rsidR="003D53C0">
              <w:rPr>
                <w:rStyle w:val="a4"/>
                <w:color w:val="000000"/>
                <w:sz w:val="18"/>
                <w:szCs w:val="18"/>
              </w:rPr>
              <w:t>Медикс-Р</w:t>
            </w:r>
            <w:proofErr w:type="spellEnd"/>
            <w:r w:rsidR="003D53C0">
              <w:rPr>
                <w:rStyle w:val="a4"/>
                <w:color w:val="000000"/>
                <w:sz w:val="18"/>
                <w:szCs w:val="18"/>
              </w:rPr>
              <w:t xml:space="preserve"> </w:t>
            </w:r>
            <w:proofErr w:type="spellStart"/>
            <w:r w:rsidR="003D53C0">
              <w:rPr>
                <w:rStyle w:val="a4"/>
                <w:color w:val="000000"/>
                <w:sz w:val="18"/>
                <w:szCs w:val="18"/>
              </w:rPr>
              <w:t>Амико</w:t>
            </w:r>
            <w:proofErr w:type="spellEnd"/>
            <w:r w:rsidR="003D53C0">
              <w:rPr>
                <w:rStyle w:val="a4"/>
                <w:color w:val="000000"/>
                <w:sz w:val="18"/>
                <w:szCs w:val="18"/>
              </w:rPr>
              <w:t xml:space="preserve"> </w:t>
            </w:r>
            <w:r w:rsidR="00EF072D" w:rsidRPr="00EF072D">
              <w:rPr>
                <w:rStyle w:val="a4"/>
                <w:color w:val="000000"/>
                <w:sz w:val="20"/>
                <w:szCs w:val="20"/>
              </w:rPr>
              <w:t xml:space="preserve">  </w:t>
            </w:r>
            <w:r w:rsidRPr="00EF072D">
              <w:rPr>
                <w:rFonts w:eastAsia="Times New Roman"/>
                <w:color w:val="000000"/>
                <w:sz w:val="20"/>
                <w:szCs w:val="20"/>
              </w:rPr>
              <w:t xml:space="preserve">  </w:t>
            </w:r>
            <w:r w:rsidRPr="00EF072D">
              <w:rPr>
                <w:rStyle w:val="a4"/>
                <w:color w:val="000000"/>
                <w:sz w:val="20"/>
                <w:szCs w:val="20"/>
              </w:rPr>
              <w:t xml:space="preserve"> ЧУЗ  «РЖД - Медицина» </w:t>
            </w:r>
            <w:proofErr w:type="gramStart"/>
            <w:r w:rsidRPr="00EF072D">
              <w:rPr>
                <w:rStyle w:val="a4"/>
                <w:color w:val="000000"/>
                <w:sz w:val="20"/>
                <w:szCs w:val="20"/>
              </w:rPr>
              <w:t>г</w:t>
            </w:r>
            <w:proofErr w:type="gramEnd"/>
            <w:r w:rsidRPr="00EF072D">
              <w:rPr>
                <w:rStyle w:val="a4"/>
                <w:color w:val="000000"/>
                <w:sz w:val="20"/>
                <w:szCs w:val="20"/>
              </w:rPr>
              <w:t>. Выборг»</w:t>
            </w:r>
          </w:p>
          <w:p w:rsidR="00004BE2" w:rsidRPr="000B0E7C" w:rsidRDefault="00004BE2" w:rsidP="003D53C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3D53C0">
              <w:rPr>
                <w:rFonts w:eastAsia="Times New Roman"/>
                <w:b/>
                <w:color w:val="000000"/>
                <w:sz w:val="18"/>
                <w:szCs w:val="18"/>
              </w:rPr>
              <w:t>13</w:t>
            </w:r>
            <w:r w:rsidR="00496534">
              <w:rPr>
                <w:rFonts w:eastAsia="Times New Roman"/>
                <w:b/>
                <w:color w:val="000000"/>
                <w:sz w:val="18"/>
                <w:szCs w:val="18"/>
              </w:rPr>
              <w:t>.0</w:t>
            </w:r>
            <w:r w:rsidR="003D53C0">
              <w:rPr>
                <w:rFonts w:eastAsia="Times New Roman"/>
                <w:b/>
                <w:color w:val="000000"/>
                <w:sz w:val="18"/>
                <w:szCs w:val="18"/>
              </w:rPr>
              <w:t>5</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708F6" w:rsidP="00086C09">
      <w:pPr>
        <w:jc w:val="center"/>
        <w:rPr>
          <w:rFonts w:eastAsia="Times New Roman"/>
          <w:color w:val="000000"/>
          <w:sz w:val="18"/>
          <w:szCs w:val="18"/>
        </w:rPr>
      </w:pPr>
      <w:r w:rsidRPr="001708F6">
        <w:rPr>
          <w:rFonts w:eastAsia="Times New Roman"/>
          <w:color w:val="000000"/>
          <w:sz w:val="18"/>
          <w:szCs w:val="18"/>
        </w:rPr>
        <w:lastRenderedPageBreak/>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 xml:space="preserve">едицина» </w:t>
      </w:r>
      <w:proofErr w:type="gramStart"/>
      <w:r>
        <w:rPr>
          <w:rStyle w:val="a4"/>
          <w:color w:val="000000"/>
          <w:sz w:val="18"/>
          <w:szCs w:val="18"/>
        </w:rPr>
        <w:t>г</w:t>
      </w:r>
      <w:proofErr w:type="gramEnd"/>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3D53C0">
        <w:rPr>
          <w:rStyle w:val="a4"/>
          <w:rFonts w:eastAsia="Times New Roman"/>
          <w:color w:val="000000"/>
          <w:sz w:val="18"/>
          <w:szCs w:val="18"/>
        </w:rPr>
        <w:t>30</w:t>
      </w:r>
      <w:r>
        <w:rPr>
          <w:rStyle w:val="a4"/>
          <w:rFonts w:eastAsia="Times New Roman"/>
          <w:color w:val="000000"/>
          <w:sz w:val="18"/>
          <w:szCs w:val="18"/>
        </w:rPr>
        <w:t>.04.</w:t>
      </w:r>
      <w:r w:rsidRPr="000B0E7C">
        <w:rPr>
          <w:rStyle w:val="a4"/>
          <w:rFonts w:eastAsia="Times New Roman"/>
          <w:color w:val="000000"/>
          <w:sz w:val="18"/>
          <w:szCs w:val="18"/>
        </w:rPr>
        <w:t>20</w:t>
      </w:r>
      <w:r>
        <w:rPr>
          <w:rStyle w:val="a4"/>
          <w:rFonts w:eastAsia="Times New Roman"/>
          <w:color w:val="000000"/>
          <w:sz w:val="18"/>
          <w:szCs w:val="18"/>
        </w:rPr>
        <w:t>21 г.</w:t>
      </w:r>
    </w:p>
    <w:p w:rsidR="00EF072D" w:rsidRPr="000B0E7C" w:rsidRDefault="001708F6" w:rsidP="00EF072D">
      <w:pPr>
        <w:jc w:val="center"/>
        <w:rPr>
          <w:rFonts w:eastAsia="Times New Roman"/>
          <w:color w:val="000000"/>
          <w:sz w:val="18"/>
          <w:szCs w:val="18"/>
        </w:rPr>
      </w:pPr>
      <w:r w:rsidRPr="001708F6">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Default="00EF072D" w:rsidP="00EF072D">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 xml:space="preserve">на поставку наборов для диагностики </w:t>
      </w:r>
      <w:r>
        <w:rPr>
          <w:rStyle w:val="a4"/>
          <w:color w:val="000000"/>
          <w:sz w:val="18"/>
          <w:szCs w:val="18"/>
          <w:lang w:val="en-US"/>
        </w:rPr>
        <w:t>COVID</w:t>
      </w:r>
      <w:r w:rsidRPr="00EF072D">
        <w:rPr>
          <w:rStyle w:val="a4"/>
          <w:color w:val="000000"/>
          <w:sz w:val="18"/>
          <w:szCs w:val="18"/>
        </w:rPr>
        <w:t xml:space="preserve">19 </w:t>
      </w:r>
      <w:r>
        <w:rPr>
          <w:rStyle w:val="a4"/>
          <w:color w:val="000000"/>
          <w:sz w:val="18"/>
          <w:szCs w:val="18"/>
        </w:rPr>
        <w:t xml:space="preserve"> ЧУЗ «</w:t>
      </w:r>
      <w:proofErr w:type="spellStart"/>
      <w:r>
        <w:rPr>
          <w:rStyle w:val="a4"/>
          <w:color w:val="000000"/>
          <w:sz w:val="18"/>
          <w:szCs w:val="18"/>
        </w:rPr>
        <w:t>РЖД-Медицина</w:t>
      </w:r>
      <w:proofErr w:type="spellEnd"/>
      <w:r>
        <w:rPr>
          <w:rStyle w:val="a4"/>
          <w:color w:val="000000"/>
          <w:sz w:val="18"/>
          <w:szCs w:val="18"/>
        </w:rPr>
        <w:t>» г. Выборг»</w:t>
      </w:r>
    </w:p>
    <w:p w:rsidR="00EF072D" w:rsidRDefault="00EF072D" w:rsidP="00EF072D">
      <w:pPr>
        <w:pStyle w:val="11"/>
        <w:spacing w:line="235" w:lineRule="auto"/>
        <w:ind w:firstLine="0"/>
        <w:jc w:val="center"/>
        <w:rPr>
          <w:rStyle w:val="a4"/>
        </w:rPr>
      </w:pP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w:t>
      </w:r>
      <w:proofErr w:type="spellStart"/>
      <w:r>
        <w:rPr>
          <w:i/>
          <w:iCs/>
        </w:rPr>
        <w:t>ц</w:t>
      </w:r>
      <w:proofErr w:type="spellEnd"/>
      <w:r>
        <w:rPr>
          <w:i/>
          <w:iCs/>
        </w:rPr>
        <w:t xml:space="preserve">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proofErr w:type="spellStart"/>
      <w:r>
        <w:rPr>
          <w:rStyle w:val="a4"/>
          <w:i/>
          <w:iCs/>
        </w:rPr>
        <w:t>√</w:t>
      </w:r>
      <w:proofErr w:type="spellEnd"/>
      <w:r>
        <w:rPr>
          <w:i/>
          <w:iCs/>
        </w:rPr>
        <w:t xml:space="preserve"> ∑</w:t>
      </w:r>
      <w:proofErr w:type="spellStart"/>
      <w:r>
        <w:rPr>
          <w:i/>
          <w:iCs/>
          <w:vertAlign w:val="superscript"/>
        </w:rPr>
        <w:t>n</w:t>
      </w:r>
      <w:proofErr w:type="spellEnd"/>
      <w:r>
        <w:rPr>
          <w:i/>
          <w:iCs/>
        </w:rPr>
        <w:t xml:space="preserve"> </w:t>
      </w:r>
      <w:r>
        <w:rPr>
          <w:i/>
          <w:iCs/>
          <w:vertAlign w:val="subscript"/>
        </w:rPr>
        <w:t>i=1</w:t>
      </w:r>
      <w:r>
        <w:rPr>
          <w:i/>
          <w:iCs/>
        </w:rPr>
        <w:t>(</w:t>
      </w:r>
      <w:proofErr w:type="spellStart"/>
      <w:r>
        <w:rPr>
          <w:i/>
          <w:iCs/>
        </w:rPr>
        <w:t>ц</w:t>
      </w:r>
      <w:proofErr w:type="spellEnd"/>
      <w:r>
        <w:rPr>
          <w:i/>
          <w:iCs/>
        </w:rPr>
        <w:t xml:space="preserve"> </w:t>
      </w:r>
      <w:proofErr w:type="spellStart"/>
      <w:r>
        <w:rPr>
          <w:i/>
          <w:iCs/>
          <w:sz w:val="20"/>
          <w:szCs w:val="20"/>
        </w:rPr>
        <w:t>i</w:t>
      </w:r>
      <w:proofErr w:type="spellEnd"/>
      <w:r>
        <w:rPr>
          <w:i/>
          <w:iCs/>
        </w:rPr>
        <w:t xml:space="preserve"> - &lt; </w:t>
      </w:r>
      <w:proofErr w:type="spellStart"/>
      <w:r>
        <w:rPr>
          <w:i/>
          <w:iCs/>
        </w:rPr>
        <w:t>ц</w:t>
      </w:r>
      <w:proofErr w:type="spellEnd"/>
      <w:r>
        <w:rPr>
          <w:i/>
          <w:iCs/>
        </w:rPr>
        <w:t xml:space="preserve">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3D53C0">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proofErr w:type="spellStart"/>
      <w:r w:rsidRPr="003B04B1">
        <w:rPr>
          <w:rFonts w:eastAsia="Times New Roman"/>
          <w:i/>
          <w:iCs/>
          <w:vertAlign w:val="subscript"/>
          <w:lang w:val="en-US"/>
        </w:rPr>
        <w:t>i</w:t>
      </w:r>
      <w:proofErr w:type="spellEnd"/>
      <w:r w:rsidRPr="003B04B1">
        <w:rPr>
          <w:rFonts w:eastAsia="Times New Roman"/>
          <w:i/>
          <w:iCs/>
          <w:vertAlign w:val="subscript"/>
          <w:lang w:val="en-US"/>
        </w:rPr>
        <w:t>=1</w:t>
      </w:r>
      <w:r w:rsidRPr="003B04B1">
        <w:rPr>
          <w:rFonts w:eastAsia="Times New Roman"/>
          <w:i/>
          <w:iCs/>
          <w:lang w:val="en-US"/>
        </w:rPr>
        <w:t xml:space="preserve"> </w:t>
      </w:r>
      <w:proofErr w:type="spellStart"/>
      <w:r>
        <w:rPr>
          <w:rFonts w:eastAsia="Times New Roman"/>
          <w:i/>
          <w:iCs/>
        </w:rPr>
        <w:t>ц</w:t>
      </w:r>
      <w:proofErr w:type="spellEnd"/>
      <w:r w:rsidRPr="003B04B1">
        <w:rPr>
          <w:rFonts w:eastAsia="Times New Roman"/>
          <w:i/>
          <w:iCs/>
          <w:lang w:val="en-US"/>
        </w:rPr>
        <w:t xml:space="preserve"> </w:t>
      </w:r>
      <w:proofErr w:type="spellStart"/>
      <w:r w:rsidRPr="003B04B1">
        <w:rPr>
          <w:rFonts w:eastAsia="Times New Roman"/>
          <w:i/>
          <w:iCs/>
          <w:sz w:val="20"/>
          <w:szCs w:val="20"/>
          <w:lang w:val="en-US"/>
        </w:rPr>
        <w:t>i</w:t>
      </w:r>
      <w:proofErr w:type="spellEnd"/>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r>
      <w:proofErr w:type="spellStart"/>
      <w:r>
        <w:t>v</w:t>
      </w:r>
      <w:proofErr w:type="spellEnd"/>
      <w:r>
        <w:t xml:space="preserve"> - количество (объем) закупаемого товара (работы, услуги); </w:t>
      </w:r>
    </w:p>
    <w:p w:rsidR="00EF072D" w:rsidRDefault="00EF072D" w:rsidP="00EF072D">
      <w:pPr>
        <w:pStyle w:val="a3"/>
      </w:pPr>
      <w:r>
        <w:t>Лот №1</w:t>
      </w:r>
    </w:p>
    <w:p w:rsidR="00EF072D" w:rsidRDefault="00EF072D" w:rsidP="00EF072D">
      <w:pPr>
        <w:pStyle w:val="2"/>
        <w:rPr>
          <w:rFonts w:eastAsia="Times New Roman"/>
          <w:vanish/>
        </w:rPr>
      </w:pPr>
      <w:r>
        <w:rPr>
          <w:rFonts w:eastAsia="Times New Roman"/>
          <w:vanish/>
        </w:rPr>
        <w:t>Расчет начальной (максимальной) цены контракта.</w:t>
      </w:r>
    </w:p>
    <w:p w:rsidR="00EF072D" w:rsidRDefault="00EF072D" w:rsidP="00EF072D">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61"/>
        <w:gridCol w:w="2925"/>
        <w:gridCol w:w="1911"/>
        <w:gridCol w:w="2042"/>
      </w:tblGrid>
      <w:tr w:rsidR="00EF072D" w:rsidRPr="008E66C0" w:rsidTr="0059240C">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Сумма (руб.)</w:t>
            </w:r>
          </w:p>
        </w:tc>
      </w:tr>
      <w:tr w:rsidR="00EF072D" w:rsidRPr="008E66C0" w:rsidTr="0059240C">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r w:rsidRPr="008E66C0">
              <w:t xml:space="preserve">№ 1  , </w:t>
            </w:r>
          </w:p>
          <w:p w:rsidR="00EF072D" w:rsidRDefault="00EF072D" w:rsidP="0059240C">
            <w:r w:rsidRPr="008E66C0">
              <w:t xml:space="preserve">№ 2  , </w:t>
            </w:r>
          </w:p>
          <w:p w:rsidR="00EF072D" w:rsidRPr="008E66C0" w:rsidRDefault="00EF072D" w:rsidP="0059240C">
            <w:r>
              <w:t>№3</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C3967" w:rsidP="0059240C">
            <w:r>
              <w:t>59 800,00</w:t>
            </w:r>
          </w:p>
          <w:p w:rsidR="00EF072D" w:rsidRDefault="000C3967" w:rsidP="0059240C">
            <w:r>
              <w:t>54582,00</w:t>
            </w:r>
          </w:p>
          <w:p w:rsidR="00EF072D" w:rsidRPr="008E66C0" w:rsidRDefault="000C3967" w:rsidP="0059240C">
            <w:r>
              <w:t>61878,00</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C3967" w:rsidP="0059240C">
            <w:r>
              <w:t>58 753,33</w:t>
            </w:r>
            <w:r w:rsidR="00EF072D" w:rsidRPr="008E66C0">
              <w:t xml:space="preserve"> </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C3967" w:rsidP="0059240C">
            <w:r>
              <w:t>58 753,33</w:t>
            </w:r>
          </w:p>
        </w:tc>
      </w:tr>
    </w:tbl>
    <w:p w:rsidR="00EF072D" w:rsidRDefault="00EF072D" w:rsidP="00EF072D">
      <w:pPr>
        <w:pStyle w:val="11"/>
        <w:spacing w:line="235" w:lineRule="auto"/>
        <w:ind w:firstLine="0"/>
        <w:jc w:val="left"/>
        <w:rPr>
          <w:sz w:val="22"/>
          <w:szCs w:val="22"/>
        </w:rPr>
      </w:pPr>
    </w:p>
    <w:p w:rsidR="00EF072D" w:rsidRDefault="00EF072D" w:rsidP="00EF072D">
      <w:pPr>
        <w:pStyle w:val="11"/>
        <w:spacing w:line="235" w:lineRule="auto"/>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rsidR="000C3967" w:rsidRPr="000C3967">
        <w:rPr>
          <w:sz w:val="22"/>
          <w:szCs w:val="22"/>
        </w:rPr>
        <w:t>58 753,33</w:t>
      </w:r>
      <w:r w:rsidR="000C3967" w:rsidRPr="008E66C0">
        <w:t xml:space="preserve"> </w:t>
      </w:r>
      <w:r w:rsidRPr="008E66C0">
        <w:rPr>
          <w:sz w:val="22"/>
          <w:szCs w:val="22"/>
        </w:rPr>
        <w:t>рублей.</w:t>
      </w:r>
    </w:p>
    <w:p w:rsidR="00EF072D" w:rsidRDefault="00EF072D" w:rsidP="00F73200">
      <w:pPr>
        <w:pStyle w:val="a3"/>
        <w:jc w:val="center"/>
        <w:rPr>
          <w:rStyle w:val="a4"/>
          <w:rFonts w:eastAsia="Times New Roman"/>
          <w:color w:val="000000"/>
          <w:sz w:val="28"/>
          <w:szCs w:val="28"/>
        </w:rPr>
      </w:pPr>
    </w:p>
    <w:p w:rsidR="00EF072D" w:rsidRDefault="00EF072D">
      <w:pPr>
        <w:rPr>
          <w:rStyle w:val="a4"/>
          <w:rFonts w:eastAsia="Times New Roman"/>
          <w:color w:val="000000"/>
          <w:sz w:val="28"/>
          <w:szCs w:val="28"/>
        </w:rPr>
      </w:pPr>
      <w:r>
        <w:rPr>
          <w:rStyle w:val="a4"/>
          <w:rFonts w:eastAsia="Times New Roman"/>
          <w:color w:val="000000"/>
          <w:sz w:val="28"/>
          <w:szCs w:val="28"/>
        </w:rPr>
        <w:br w:type="page"/>
      </w: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Style w:val="afb"/>
        <w:tblW w:w="10831" w:type="dxa"/>
        <w:tblInd w:w="-176" w:type="dxa"/>
        <w:tblLayout w:type="fixed"/>
        <w:tblLook w:val="04A0"/>
      </w:tblPr>
      <w:tblGrid>
        <w:gridCol w:w="870"/>
        <w:gridCol w:w="1789"/>
        <w:gridCol w:w="6613"/>
        <w:gridCol w:w="850"/>
        <w:gridCol w:w="709"/>
      </w:tblGrid>
      <w:tr w:rsidR="00804227" w:rsidTr="00804227">
        <w:trPr>
          <w:trHeight w:val="2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227" w:rsidRDefault="00804227" w:rsidP="00A11B56">
            <w:pPr>
              <w:rPr>
                <w:rFonts w:ascii="Times New Roman" w:hAnsi="Times New Roman" w:cs="Times New Roman"/>
                <w:b/>
                <w:sz w:val="21"/>
                <w:szCs w:val="21"/>
              </w:rPr>
            </w:pPr>
            <w:r>
              <w:rPr>
                <w:rFonts w:ascii="Times New Roman" w:hAnsi="Times New Roman" w:cs="Times New Roman"/>
                <w:b/>
                <w:sz w:val="21"/>
                <w:szCs w:val="21"/>
              </w:rPr>
              <w:t xml:space="preserve">№ </w:t>
            </w:r>
            <w:proofErr w:type="spellStart"/>
            <w:proofErr w:type="gramStart"/>
            <w:r>
              <w:rPr>
                <w:rFonts w:ascii="Times New Roman" w:hAnsi="Times New Roman" w:cs="Times New Roman"/>
                <w:b/>
                <w:sz w:val="21"/>
                <w:szCs w:val="21"/>
              </w:rPr>
              <w:t>п</w:t>
            </w:r>
            <w:proofErr w:type="spellEnd"/>
            <w:proofErr w:type="gramEnd"/>
            <w:r>
              <w:rPr>
                <w:rFonts w:ascii="Times New Roman" w:hAnsi="Times New Roman" w:cs="Times New Roman"/>
                <w:b/>
                <w:sz w:val="21"/>
                <w:szCs w:val="21"/>
              </w:rPr>
              <w:t>/</w:t>
            </w:r>
            <w:proofErr w:type="spellStart"/>
            <w:r>
              <w:rPr>
                <w:rFonts w:ascii="Times New Roman" w:hAnsi="Times New Roman" w:cs="Times New Roman"/>
                <w:b/>
                <w:sz w:val="21"/>
                <w:szCs w:val="21"/>
              </w:rPr>
              <w:t>п</w:t>
            </w:r>
            <w:proofErr w:type="spellEnd"/>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Наименование товара</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Техническое задание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 xml:space="preserve">Ед. </w:t>
            </w:r>
            <w:proofErr w:type="spellStart"/>
            <w:r>
              <w:rPr>
                <w:rFonts w:ascii="Times New Roman" w:hAnsi="Times New Roman" w:cs="Times New Roman"/>
                <w:b/>
                <w:sz w:val="21"/>
                <w:szCs w:val="21"/>
              </w:rPr>
              <w:t>изм</w:t>
            </w:r>
            <w:proofErr w:type="spellEnd"/>
            <w:r>
              <w:rPr>
                <w:rFonts w:ascii="Times New Roman" w:hAnsi="Times New Roman" w:cs="Times New Roman"/>
                <w:b/>
                <w:sz w:val="21"/>
                <w:szCs w:val="21"/>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227" w:rsidRDefault="00804227" w:rsidP="00A11B56">
            <w:pPr>
              <w:jc w:val="center"/>
              <w:rPr>
                <w:rFonts w:ascii="Times New Roman" w:hAnsi="Times New Roman" w:cs="Times New Roman"/>
                <w:b/>
                <w:sz w:val="21"/>
                <w:szCs w:val="21"/>
              </w:rPr>
            </w:pPr>
            <w:r>
              <w:rPr>
                <w:rFonts w:ascii="Times New Roman" w:hAnsi="Times New Roman" w:cs="Times New Roman"/>
                <w:b/>
                <w:sz w:val="21"/>
                <w:szCs w:val="21"/>
              </w:rPr>
              <w:t>Кол-во</w:t>
            </w:r>
          </w:p>
        </w:tc>
      </w:tr>
      <w:tr w:rsidR="00804227" w:rsidTr="00804227">
        <w:trPr>
          <w:trHeight w:val="2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27" w:rsidRDefault="00804227" w:rsidP="00A11B56">
            <w:pPr>
              <w:jc w:val="center"/>
              <w:rPr>
                <w:rFonts w:ascii="Times New Roman" w:hAnsi="Times New Roman" w:cs="Times New Roman"/>
                <w:sz w:val="20"/>
                <w:szCs w:val="20"/>
              </w:rPr>
            </w:pPr>
            <w:r>
              <w:rPr>
                <w:rFonts w:ascii="Times New Roman" w:hAnsi="Times New Roman" w:cs="Times New Roman"/>
                <w:sz w:val="20"/>
                <w:szCs w:val="20"/>
              </w:rPr>
              <w:t>1</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Pr="00DC0569" w:rsidRDefault="000C3967" w:rsidP="00A11B5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Прижимная пружина возврата экрана для комплекса </w:t>
            </w:r>
            <w:proofErr w:type="spellStart"/>
            <w:r>
              <w:rPr>
                <w:rFonts w:ascii="Times New Roman" w:eastAsia="Times New Roman" w:hAnsi="Times New Roman" w:cs="Times New Roman"/>
                <w:sz w:val="20"/>
                <w:szCs w:val="20"/>
              </w:rPr>
              <w:t>Медикс-Р-Амико</w:t>
            </w:r>
            <w:proofErr w:type="spellEnd"/>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227" w:rsidRDefault="000C3967" w:rsidP="00A11B5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Каталожный номер</w:t>
            </w:r>
            <w:r w:rsidRPr="000C3967">
              <w:rPr>
                <w:rFonts w:ascii="Times New Roman" w:eastAsia="Times New Roman" w:hAnsi="Times New Roman" w:cs="Times New Roman"/>
                <w:color w:val="000000" w:themeColor="text1"/>
                <w:sz w:val="20"/>
                <w:szCs w:val="20"/>
              </w:rPr>
              <w:t xml:space="preserve"> </w:t>
            </w:r>
            <w:r w:rsidRPr="000C3967">
              <w:rPr>
                <w:rFonts w:ascii="Times New Roman" w:hAnsi="Times New Roman" w:cs="Times New Roman"/>
                <w:color w:val="333333"/>
                <w:sz w:val="20"/>
                <w:szCs w:val="20"/>
                <w:shd w:val="clear" w:color="auto" w:fill="FFFFFF"/>
              </w:rPr>
              <w:t>SP000231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27" w:rsidRPr="00605F9B" w:rsidRDefault="00804227" w:rsidP="000C3967">
            <w:pP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000C3967">
              <w:rPr>
                <w:rFonts w:ascii="Times New Roman" w:hAnsi="Times New Roman" w:cs="Times New Roman"/>
                <w:sz w:val="20"/>
                <w:szCs w:val="20"/>
              </w:rP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27" w:rsidRPr="00DC0569" w:rsidRDefault="000C3967" w:rsidP="00A11B56">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1</w:t>
            </w:r>
          </w:p>
        </w:tc>
      </w:tr>
    </w:tbl>
    <w:p w:rsidR="00B7170A" w:rsidRDefault="00B7170A" w:rsidP="00DF2B01">
      <w:pPr>
        <w:pStyle w:val="ConsTitle"/>
        <w:widowControl/>
        <w:tabs>
          <w:tab w:val="left" w:pos="1620"/>
        </w:tabs>
        <w:jc w:val="center"/>
        <w:rPr>
          <w:rFonts w:ascii="Times New Roman" w:hAnsi="Times New Roman"/>
          <w:sz w:val="24"/>
          <w:szCs w:val="24"/>
        </w:rPr>
      </w:pPr>
    </w:p>
    <w:p w:rsidR="000C3967" w:rsidRDefault="000C3967">
      <w:pPr>
        <w:rPr>
          <w:rFonts w:eastAsia="Calibri"/>
          <w:b/>
          <w:kern w:val="3"/>
        </w:rPr>
      </w:pPr>
      <w:r>
        <w:br w:type="page"/>
      </w: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w:t>
      </w:r>
      <w:proofErr w:type="spellStart"/>
      <w:r w:rsidRPr="00B446C8">
        <w:rPr>
          <w:b/>
          <w:i/>
        </w:rPr>
        <w:t>РЖД-Медицина</w:t>
      </w:r>
      <w:proofErr w:type="spellEnd"/>
      <w:r w:rsidRPr="00B446C8">
        <w:rPr>
          <w:b/>
          <w:i/>
        </w:rPr>
        <w:t>»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560AA4">
        <w:t>100 (сто</w:t>
      </w:r>
      <w:r>
        <w:t>)</w:t>
      </w:r>
      <w:r w:rsidRPr="00B446C8">
        <w:t xml:space="preserve"> </w:t>
      </w:r>
      <w:r w:rsidR="00804227">
        <w:t>банковских</w:t>
      </w:r>
      <w:r>
        <w:t xml:space="preserve"> дней с </w:t>
      </w:r>
      <w:r w:rsidR="00560AA4">
        <w:t>момента подписания Договора</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560AA4" w:rsidRPr="00560AA4" w:rsidRDefault="00DF2B01" w:rsidP="00560AA4">
      <w:pPr>
        <w:ind w:firstLine="720"/>
        <w:jc w:val="both"/>
      </w:pPr>
      <w:r w:rsidRPr="00B446C8">
        <w:t xml:space="preserve">2.2. </w:t>
      </w:r>
      <w:r w:rsidR="00560AA4" w:rsidRPr="00560AA4">
        <w:t>Оплата Товара производится Покупателем путем перечисления денежных средств на расчетный счет Поставщика в следующем порядке:</w:t>
      </w:r>
    </w:p>
    <w:p w:rsidR="00560AA4" w:rsidRPr="00560AA4" w:rsidRDefault="00560AA4" w:rsidP="00560AA4">
      <w:pPr>
        <w:ind w:firstLine="720"/>
        <w:jc w:val="both"/>
      </w:pPr>
      <w:r w:rsidRPr="00560AA4">
        <w:t>Авансовый платеж в размере 30% от стоимости поставляемой продукции на расчетный счет поставщика в течение 10 (десяти) дней после выставления счета Поставщиком</w:t>
      </w:r>
    </w:p>
    <w:p w:rsidR="000D2A34" w:rsidRPr="00560AA4" w:rsidRDefault="00560AA4" w:rsidP="00560AA4">
      <w:pPr>
        <w:ind w:firstLine="720"/>
        <w:jc w:val="both"/>
        <w:rPr>
          <w:rFonts w:eastAsia="Times New Roman"/>
        </w:rPr>
      </w:pPr>
      <w:r w:rsidRPr="00560AA4">
        <w:t>Окончательный расчет за поставленную продукцию осуществляется в течение 5 (пяти) дней после  получения продукции Покупателем и подписания товарной накладной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560AA4" w:rsidRPr="00560AA4" w:rsidRDefault="00560AA4" w:rsidP="00560AA4">
      <w:pPr>
        <w:pStyle w:val="ConsNormal"/>
        <w:ind w:firstLine="709"/>
        <w:jc w:val="both"/>
        <w:rPr>
          <w:rFonts w:ascii="Times New Roman" w:hAnsi="Times New Roman"/>
          <w:bCs/>
          <w:sz w:val="24"/>
          <w:szCs w:val="24"/>
        </w:rPr>
      </w:pPr>
      <w:r w:rsidRPr="00560AA4">
        <w:rPr>
          <w:rFonts w:ascii="Times New Roman" w:hAnsi="Times New Roman"/>
          <w:bCs/>
          <w:sz w:val="24"/>
          <w:szCs w:val="24"/>
        </w:rPr>
        <w:t>3.1. Поставщик обязан:</w:t>
      </w:r>
    </w:p>
    <w:p w:rsidR="00560AA4" w:rsidRPr="00560AA4" w:rsidRDefault="00560AA4" w:rsidP="00560AA4">
      <w:pPr>
        <w:tabs>
          <w:tab w:val="left" w:pos="720"/>
        </w:tabs>
        <w:ind w:right="142" w:firstLine="709"/>
        <w:jc w:val="both"/>
      </w:pPr>
      <w:r w:rsidRPr="00560AA4">
        <w:t>3.1.1. Осуществлять поставку товаров в количестве, указанном в соответствующей Спецификации и заявке Покупателя, в сроки, установленные настоящим Договором, при условии наличия Товара на складе.</w:t>
      </w:r>
    </w:p>
    <w:p w:rsidR="00560AA4" w:rsidRPr="00560AA4" w:rsidRDefault="00560AA4" w:rsidP="00560AA4">
      <w:pPr>
        <w:tabs>
          <w:tab w:val="left" w:pos="720"/>
        </w:tabs>
        <w:ind w:right="142" w:firstLine="709"/>
        <w:jc w:val="both"/>
      </w:pPr>
      <w:r w:rsidRPr="00560AA4">
        <w:t xml:space="preserve">3.1.2. </w:t>
      </w:r>
      <w:r w:rsidRPr="00560AA4">
        <w:rPr>
          <w:spacing w:val="-3"/>
        </w:rPr>
        <w:t xml:space="preserve">При отгрузке </w:t>
      </w:r>
      <w:r w:rsidRPr="00560AA4">
        <w:t>Товара передать Покупателю подлинники следующих документов: товарную накладную, счет, счет-фактуру</w:t>
      </w:r>
    </w:p>
    <w:p w:rsidR="00560AA4" w:rsidRPr="00560AA4" w:rsidRDefault="00560AA4" w:rsidP="00560AA4">
      <w:pPr>
        <w:pStyle w:val="Textbodyindent"/>
        <w:spacing w:after="0"/>
        <w:ind w:left="0" w:firstLine="709"/>
        <w:jc w:val="both"/>
        <w:rPr>
          <w:rFonts w:ascii="Times New Roman" w:hAnsi="Times New Roman"/>
          <w:sz w:val="24"/>
          <w:szCs w:val="24"/>
        </w:rPr>
      </w:pPr>
      <w:r w:rsidRPr="00560AA4">
        <w:rPr>
          <w:rFonts w:ascii="Times New Roman" w:hAnsi="Times New Roman"/>
          <w:bCs/>
          <w:sz w:val="24"/>
          <w:szCs w:val="24"/>
        </w:rPr>
        <w:t xml:space="preserve">3.1.3. </w:t>
      </w:r>
      <w:r w:rsidRPr="00560AA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60AA4" w:rsidRPr="00560AA4" w:rsidRDefault="00560AA4" w:rsidP="00560AA4">
      <w:pPr>
        <w:pStyle w:val="Textbodyindent"/>
        <w:spacing w:after="0"/>
        <w:ind w:left="0" w:firstLine="709"/>
        <w:jc w:val="both"/>
        <w:rPr>
          <w:rFonts w:ascii="Times New Roman" w:hAnsi="Times New Roman"/>
          <w:sz w:val="24"/>
          <w:szCs w:val="24"/>
        </w:rPr>
      </w:pPr>
      <w:r w:rsidRPr="00560AA4">
        <w:rPr>
          <w:rFonts w:ascii="Times New Roman" w:hAnsi="Times New Roman"/>
          <w:sz w:val="24"/>
          <w:szCs w:val="24"/>
        </w:rPr>
        <w:t>3.1.4.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60AA4" w:rsidRPr="00560AA4" w:rsidRDefault="00560AA4" w:rsidP="00560AA4">
      <w:pPr>
        <w:pStyle w:val="ConsNormal"/>
        <w:ind w:firstLine="709"/>
        <w:jc w:val="both"/>
        <w:rPr>
          <w:rFonts w:ascii="Times New Roman" w:hAnsi="Times New Roman"/>
          <w:bCs/>
          <w:sz w:val="24"/>
          <w:szCs w:val="24"/>
        </w:rPr>
      </w:pPr>
      <w:r w:rsidRPr="00560AA4">
        <w:rPr>
          <w:rFonts w:ascii="Times New Roman" w:hAnsi="Times New Roman"/>
          <w:bCs/>
          <w:sz w:val="24"/>
          <w:szCs w:val="24"/>
        </w:rPr>
        <w:t>3.2. Покупатель обязан:</w:t>
      </w:r>
    </w:p>
    <w:p w:rsidR="00560AA4" w:rsidRPr="00560AA4" w:rsidRDefault="00560AA4" w:rsidP="00560AA4">
      <w:pPr>
        <w:tabs>
          <w:tab w:val="left" w:pos="720"/>
        </w:tabs>
        <w:ind w:right="142" w:firstLine="709"/>
        <w:jc w:val="both"/>
        <w:rPr>
          <w:bCs/>
        </w:rPr>
      </w:pPr>
      <w:r w:rsidRPr="00560AA4">
        <w:t xml:space="preserve">3.2.1. </w:t>
      </w:r>
      <w:r w:rsidRPr="00560AA4">
        <w:rPr>
          <w:bCs/>
        </w:rPr>
        <w:t>Обеспечить проверку при приемке Товара вскрытие заводской упаковки в целях проверки по количеству, качеству и комплектности.</w:t>
      </w:r>
    </w:p>
    <w:p w:rsidR="00560AA4" w:rsidRPr="00560AA4" w:rsidRDefault="00560AA4" w:rsidP="00560AA4">
      <w:pPr>
        <w:pStyle w:val="ConsNormal"/>
        <w:ind w:firstLine="709"/>
        <w:jc w:val="both"/>
        <w:rPr>
          <w:rFonts w:ascii="Times New Roman" w:hAnsi="Times New Roman"/>
          <w:bCs/>
          <w:sz w:val="24"/>
          <w:szCs w:val="24"/>
        </w:rPr>
      </w:pPr>
      <w:r w:rsidRPr="00560AA4">
        <w:rPr>
          <w:rFonts w:ascii="Times New Roman" w:hAnsi="Times New Roman"/>
          <w:bCs/>
          <w:sz w:val="24"/>
          <w:szCs w:val="24"/>
        </w:rPr>
        <w:t>3.2.2. Принять и оплатить Товар в размерах и в сроки, установленные настоящим Договором.</w:t>
      </w:r>
    </w:p>
    <w:p w:rsidR="00560AA4" w:rsidRPr="00560AA4" w:rsidRDefault="00560AA4" w:rsidP="00560AA4">
      <w:pPr>
        <w:pStyle w:val="Standard"/>
        <w:ind w:firstLine="720"/>
        <w:jc w:val="both"/>
      </w:pPr>
      <w:r w:rsidRPr="00560AA4">
        <w:t>3.3. Покупатель вправе досрочно принять и оплатить поставленный Поставщиком Товар.</w:t>
      </w:r>
    </w:p>
    <w:p w:rsidR="00560AA4" w:rsidRPr="00560AA4" w:rsidRDefault="00560AA4" w:rsidP="00560AA4">
      <w:pPr>
        <w:pStyle w:val="Standard"/>
        <w:ind w:firstLine="720"/>
        <w:jc w:val="both"/>
        <w:rPr>
          <w:shd w:val="clear" w:color="auto" w:fill="FFFFFF"/>
        </w:rPr>
      </w:pPr>
      <w:r w:rsidRPr="00560AA4">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 xml:space="preserve">соответствии с требованиями НТД, </w:t>
      </w:r>
      <w:proofErr w:type="spellStart"/>
      <w:r w:rsidRPr="00B446C8">
        <w:rPr>
          <w:color w:val="000000"/>
          <w:spacing w:val="4"/>
        </w:rPr>
        <w:t>ГОСТов</w:t>
      </w:r>
      <w:proofErr w:type="spellEnd"/>
      <w:r w:rsidRPr="00B446C8">
        <w:rPr>
          <w:color w:val="000000"/>
          <w:spacing w:val="4"/>
        </w:rPr>
        <w:t xml:space="preserve">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 xml:space="preserve">12. </w:t>
      </w:r>
      <w:proofErr w:type="spellStart"/>
      <w:r w:rsidRPr="00B446C8">
        <w:rPr>
          <w:b/>
        </w:rPr>
        <w:t>Антикоррупционная</w:t>
      </w:r>
      <w:proofErr w:type="spellEnd"/>
      <w:r w:rsidRPr="00B446C8">
        <w:rPr>
          <w:b/>
        </w:rPr>
        <w:t xml:space="preserve"> оговорка</w:t>
      </w:r>
    </w:p>
    <w:p w:rsidR="00DF2B01" w:rsidRPr="00B446C8" w:rsidRDefault="00DF2B01" w:rsidP="00DF2B01">
      <w:pPr>
        <w:pStyle w:val="Standard"/>
        <w:spacing w:line="276" w:lineRule="auto"/>
        <w:jc w:val="both"/>
      </w:pPr>
      <w:r w:rsidRPr="00B446C8">
        <w:tab/>
        <w:t>12.1. </w:t>
      </w:r>
      <w:proofErr w:type="gramStart"/>
      <w:r w:rsidRPr="00B446C8">
        <w:t xml:space="preserve">При исполнении своих обязательств по настоящему Договору Стороны, их </w:t>
      </w:r>
      <w:proofErr w:type="spellStart"/>
      <w:r w:rsidRPr="00B446C8">
        <w:t>аффилированные</w:t>
      </w:r>
      <w:proofErr w:type="spellEnd"/>
      <w:r w:rsidRPr="00B446C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 xml:space="preserve">При исполнении своих обязательств по настоящему Договору, Стороны, их </w:t>
      </w:r>
      <w:proofErr w:type="spellStart"/>
      <w:r w:rsidRPr="00B446C8">
        <w:t>аффилированные</w:t>
      </w:r>
      <w:proofErr w:type="spellEnd"/>
      <w:r w:rsidRPr="00B446C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 xml:space="preserve">настоящего Договора, эта Сторона обязуется уведомить о возникновении таких подозрений другую Сторону в письменной форме. В тексте </w:t>
      </w:r>
      <w:r w:rsidRPr="00B446C8">
        <w:lastRenderedPageBreak/>
        <w:t xml:space="preserve">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B446C8">
        <w:t>аффилированными</w:t>
      </w:r>
      <w:proofErr w:type="spellEnd"/>
      <w:r w:rsidRPr="00B446C8">
        <w:t xml:space="preserve">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lastRenderedPageBreak/>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lastRenderedPageBreak/>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lastRenderedPageBreak/>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w:t>
      </w:r>
      <w:r w:rsidR="00560AA4">
        <w:t>21</w:t>
      </w:r>
      <w:r w:rsidRPr="00B446C8">
        <w:t xml:space="preserve">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C3967"/>
    <w:rsid w:val="000D0C67"/>
    <w:rsid w:val="000D1F5B"/>
    <w:rsid w:val="000D2A34"/>
    <w:rsid w:val="000E68FB"/>
    <w:rsid w:val="001003A6"/>
    <w:rsid w:val="00100B3A"/>
    <w:rsid w:val="0010205F"/>
    <w:rsid w:val="001137B2"/>
    <w:rsid w:val="00124FE0"/>
    <w:rsid w:val="00145F15"/>
    <w:rsid w:val="00147DAE"/>
    <w:rsid w:val="00154E47"/>
    <w:rsid w:val="001702A3"/>
    <w:rsid w:val="001708F6"/>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D53C0"/>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0AA4"/>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DD86-6A68-4D6D-AB5C-B748CB41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6605</Words>
  <Characters>37655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operator1</cp:lastModifiedBy>
  <cp:revision>14</cp:revision>
  <dcterms:created xsi:type="dcterms:W3CDTF">2021-03-17T12:53:00Z</dcterms:created>
  <dcterms:modified xsi:type="dcterms:W3CDTF">2021-04-30T11:24:00Z</dcterms:modified>
</cp:coreProperties>
</file>