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3007CD">
        <w:rPr>
          <w:rStyle w:val="a4"/>
          <w:color w:val="000000"/>
          <w:sz w:val="18"/>
          <w:szCs w:val="18"/>
        </w:rPr>
        <w:t>23</w:t>
      </w:r>
      <w:r w:rsidR="003012C9">
        <w:rPr>
          <w:rStyle w:val="a4"/>
          <w:color w:val="000000"/>
          <w:sz w:val="18"/>
          <w:szCs w:val="18"/>
        </w:rPr>
        <w:t>.</w:t>
      </w:r>
      <w:r w:rsidR="00A23DD9">
        <w:rPr>
          <w:rStyle w:val="a4"/>
          <w:color w:val="000000"/>
          <w:sz w:val="18"/>
          <w:szCs w:val="18"/>
        </w:rPr>
        <w:t>0</w:t>
      </w:r>
      <w:r w:rsidR="007A334B">
        <w:rPr>
          <w:rStyle w:val="a4"/>
          <w:color w:val="000000"/>
          <w:sz w:val="18"/>
          <w:szCs w:val="18"/>
        </w:rPr>
        <w:t>4</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w:t>
      </w:r>
      <w:r w:rsidR="003007CD">
        <w:rPr>
          <w:rStyle w:val="a4"/>
          <w:color w:val="000000"/>
          <w:sz w:val="18"/>
          <w:szCs w:val="18"/>
        </w:rPr>
        <w:t>0</w:t>
      </w:r>
      <w:r w:rsidR="00D40C1B">
        <w:rPr>
          <w:rStyle w:val="a4"/>
          <w:color w:val="000000"/>
          <w:sz w:val="18"/>
          <w:szCs w:val="18"/>
        </w:rPr>
        <w:t>0000</w:t>
      </w:r>
      <w:r w:rsidR="003007CD">
        <w:rPr>
          <w:rStyle w:val="a4"/>
          <w:color w:val="000000"/>
          <w:sz w:val="18"/>
          <w:szCs w:val="18"/>
        </w:rPr>
        <w:t>17</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3007CD">
        <w:rPr>
          <w:rStyle w:val="a4"/>
          <w:color w:val="000000"/>
          <w:sz w:val="18"/>
          <w:szCs w:val="18"/>
        </w:rPr>
        <w:t>расходного материала для отделения диализа</w:t>
      </w:r>
      <w:r w:rsidR="003012C9">
        <w:rPr>
          <w:rStyle w:val="a4"/>
          <w:color w:val="000000"/>
          <w:sz w:val="18"/>
          <w:szCs w:val="18"/>
        </w:rPr>
        <w:t xml:space="preserve">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6"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EF072D">
              <w:rPr>
                <w:rStyle w:val="a4"/>
                <w:b w:val="0"/>
                <w:color w:val="000000"/>
                <w:sz w:val="20"/>
                <w:szCs w:val="20"/>
              </w:rPr>
              <w:t xml:space="preserve"> на </w:t>
            </w:r>
            <w:r w:rsidR="00004BE2" w:rsidRPr="00F73200">
              <w:rPr>
                <w:rStyle w:val="a4"/>
                <w:b w:val="0"/>
                <w:color w:val="000000"/>
                <w:sz w:val="20"/>
                <w:szCs w:val="20"/>
              </w:rPr>
              <w:t xml:space="preserve"> </w:t>
            </w:r>
            <w:r w:rsidR="00EF072D">
              <w:rPr>
                <w:rStyle w:val="a4"/>
                <w:color w:val="000000"/>
                <w:sz w:val="18"/>
                <w:szCs w:val="18"/>
              </w:rPr>
              <w:t xml:space="preserve"> </w:t>
            </w:r>
            <w:r w:rsidR="00EF072D" w:rsidRPr="00EF072D">
              <w:rPr>
                <w:rStyle w:val="a4"/>
                <w:b w:val="0"/>
                <w:color w:val="000000"/>
                <w:sz w:val="20"/>
                <w:szCs w:val="20"/>
              </w:rPr>
              <w:t xml:space="preserve">поставку </w:t>
            </w:r>
            <w:r w:rsidR="003007CD">
              <w:rPr>
                <w:rStyle w:val="a4"/>
                <w:b w:val="0"/>
                <w:color w:val="000000"/>
                <w:sz w:val="20"/>
                <w:szCs w:val="20"/>
              </w:rPr>
              <w:t>расходного материала для отделения диализа</w:t>
            </w:r>
            <w:r w:rsidR="00EF072D" w:rsidRPr="00EF072D">
              <w:rPr>
                <w:rStyle w:val="a4"/>
                <w:color w:val="000000"/>
                <w:sz w:val="18"/>
                <w:szCs w:val="18"/>
              </w:rPr>
              <w:t xml:space="preserve"> </w:t>
            </w:r>
            <w:r w:rsidR="00EF072D">
              <w:rPr>
                <w:rStyle w:val="a4"/>
                <w:color w:val="000000"/>
                <w:sz w:val="18"/>
                <w:szCs w:val="18"/>
              </w:rPr>
              <w:t xml:space="preserve"> </w:t>
            </w:r>
            <w:r w:rsidRPr="00F73200">
              <w:rPr>
                <w:rStyle w:val="a4"/>
                <w:b w:val="0"/>
                <w:color w:val="000000"/>
                <w:sz w:val="20"/>
                <w:szCs w:val="20"/>
              </w:rPr>
              <w:t>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3007CD" w:rsidP="00804227">
            <w:pPr>
              <w:rPr>
                <w:rFonts w:eastAsia="Times New Roman"/>
                <w:color w:val="000000"/>
                <w:sz w:val="20"/>
                <w:szCs w:val="20"/>
              </w:rPr>
            </w:pPr>
            <w:r>
              <w:rPr>
                <w:sz w:val="20"/>
                <w:szCs w:val="20"/>
              </w:rPr>
              <w:t>90 (девяносто) дней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7A334B" w:rsidRDefault="007A334B" w:rsidP="003007CD">
            <w:pPr>
              <w:keepNext/>
              <w:contextualSpacing/>
              <w:jc w:val="both"/>
              <w:outlineLvl w:val="2"/>
              <w:rPr>
                <w:bCs/>
                <w:sz w:val="20"/>
                <w:szCs w:val="20"/>
              </w:rPr>
            </w:pPr>
            <w:r w:rsidRPr="007A334B">
              <w:rPr>
                <w:sz w:val="20"/>
                <w:szCs w:val="20"/>
              </w:rPr>
              <w:t xml:space="preserve">Оплата товара в течение </w:t>
            </w:r>
            <w:r w:rsidR="003007CD">
              <w:rPr>
                <w:sz w:val="20"/>
                <w:szCs w:val="20"/>
              </w:rPr>
              <w:t>9</w:t>
            </w:r>
            <w:r w:rsidRPr="007A334B">
              <w:rPr>
                <w:sz w:val="20"/>
                <w:szCs w:val="20"/>
              </w:rPr>
              <w:t>0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7A334B" w:rsidRDefault="003007CD" w:rsidP="00F73200">
            <w:pPr>
              <w:jc w:val="both"/>
              <w:rPr>
                <w:bCs/>
                <w:color w:val="000000"/>
                <w:sz w:val="20"/>
                <w:szCs w:val="20"/>
              </w:rPr>
            </w:pPr>
            <w:r>
              <w:rPr>
                <w:sz w:val="20"/>
                <w:szCs w:val="20"/>
              </w:rPr>
              <w:t>66100</w:t>
            </w:r>
            <w:r w:rsidR="00EF072D">
              <w:rPr>
                <w:sz w:val="20"/>
                <w:szCs w:val="20"/>
              </w:rPr>
              <w:t xml:space="preserve"> </w:t>
            </w:r>
            <w:r>
              <w:rPr>
                <w:sz w:val="20"/>
                <w:szCs w:val="20"/>
              </w:rPr>
              <w:t>(шестьдесят шесть тысяч сто</w:t>
            </w:r>
            <w:r w:rsidR="00EF072D">
              <w:rPr>
                <w:bCs/>
                <w:color w:val="000000"/>
                <w:sz w:val="20"/>
                <w:szCs w:val="20"/>
              </w:rPr>
              <w:t xml:space="preserve">) </w:t>
            </w:r>
            <w:r w:rsidR="007A334B">
              <w:rPr>
                <w:bCs/>
                <w:color w:val="000000"/>
                <w:sz w:val="20"/>
                <w:szCs w:val="20"/>
              </w:rPr>
              <w:t>рубл</w:t>
            </w:r>
            <w:r>
              <w:rPr>
                <w:bCs/>
                <w:color w:val="000000"/>
                <w:sz w:val="20"/>
                <w:szCs w:val="20"/>
              </w:rPr>
              <w:t>ей</w:t>
            </w:r>
            <w:r w:rsidR="007A334B">
              <w:rPr>
                <w:bCs/>
                <w:color w:val="000000"/>
                <w:sz w:val="20"/>
                <w:szCs w:val="20"/>
              </w:rPr>
              <w:t xml:space="preserve"> </w:t>
            </w:r>
            <w:r>
              <w:rPr>
                <w:bCs/>
                <w:color w:val="000000"/>
                <w:sz w:val="20"/>
                <w:szCs w:val="20"/>
              </w:rPr>
              <w:t>00</w:t>
            </w:r>
            <w:r w:rsidR="00EF072D">
              <w:rPr>
                <w:bCs/>
                <w:color w:val="000000"/>
                <w:sz w:val="20"/>
                <w:szCs w:val="20"/>
              </w:rPr>
              <w:t xml:space="preserve">  копе</w:t>
            </w:r>
            <w:r>
              <w:rPr>
                <w:bCs/>
                <w:color w:val="000000"/>
                <w:sz w:val="20"/>
                <w:szCs w:val="20"/>
              </w:rPr>
              <w:t>ек</w:t>
            </w:r>
          </w:p>
          <w:p w:rsidR="00004BE2" w:rsidRPr="00185166" w:rsidRDefault="00004BE2" w:rsidP="00F73200">
            <w:pPr>
              <w:jc w:val="both"/>
              <w:rPr>
                <w:bCs/>
                <w:color w:val="000000"/>
                <w:sz w:val="20"/>
                <w:szCs w:val="20"/>
              </w:rPr>
            </w:pPr>
            <w:r w:rsidRPr="00185166">
              <w:rPr>
                <w:bCs/>
                <w:color w:val="000000"/>
                <w:sz w:val="20"/>
                <w:szCs w:val="20"/>
              </w:rPr>
              <w:t xml:space="preserve">(с учетом стоимости расходов </w:t>
            </w:r>
            <w:r w:rsidR="00F73200">
              <w:rPr>
                <w:bCs/>
                <w:color w:val="000000"/>
                <w:sz w:val="20"/>
                <w:szCs w:val="20"/>
              </w:rPr>
              <w:t>Поставщика</w:t>
            </w:r>
            <w:r w:rsidRPr="00185166">
              <w:rPr>
                <w:bCs/>
                <w:color w:val="000000"/>
                <w:sz w:val="20"/>
                <w:szCs w:val="20"/>
              </w:rPr>
              <w:t xml:space="preserve"> по доставке </w:t>
            </w:r>
            <w:r w:rsidR="00F73200">
              <w:rPr>
                <w:bCs/>
                <w:color w:val="000000"/>
                <w:sz w:val="20"/>
                <w:szCs w:val="20"/>
              </w:rPr>
              <w:t>товаров</w:t>
            </w:r>
            <w:r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Pr>
                <w:bCs/>
                <w:color w:val="000000"/>
                <w:sz w:val="20"/>
                <w:szCs w:val="20"/>
              </w:rPr>
              <w:t xml:space="preserve">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3200" w:rsidRPr="00F73200" w:rsidRDefault="00F73200" w:rsidP="007A334B">
            <w:pPr>
              <w:rPr>
                <w:sz w:val="20"/>
                <w:szCs w:val="20"/>
              </w:rPr>
            </w:pPr>
            <w:r w:rsidRPr="00F73200">
              <w:rPr>
                <w:sz w:val="20"/>
                <w:szCs w:val="20"/>
              </w:rPr>
              <w:t xml:space="preserve"> 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Дата начала подачи заявок –</w:t>
            </w:r>
            <w:r w:rsidR="003007CD">
              <w:rPr>
                <w:sz w:val="20"/>
                <w:szCs w:val="20"/>
              </w:rPr>
              <w:t xml:space="preserve"> </w:t>
            </w:r>
            <w:r w:rsidR="003007CD" w:rsidRPr="003007CD">
              <w:rPr>
                <w:b/>
                <w:sz w:val="20"/>
                <w:szCs w:val="20"/>
              </w:rPr>
              <w:t>23</w:t>
            </w:r>
            <w:r w:rsidR="00D23155" w:rsidRPr="003007CD">
              <w:rPr>
                <w:b/>
                <w:sz w:val="20"/>
                <w:szCs w:val="20"/>
              </w:rPr>
              <w:t>.</w:t>
            </w:r>
            <w:r w:rsidR="00D23155" w:rsidRPr="007A334B">
              <w:rPr>
                <w:b/>
                <w:sz w:val="20"/>
                <w:szCs w:val="20"/>
              </w:rPr>
              <w:t>0</w:t>
            </w:r>
            <w:r w:rsidR="007A334B" w:rsidRPr="007A334B">
              <w:rPr>
                <w:b/>
                <w:sz w:val="20"/>
                <w:szCs w:val="20"/>
              </w:rPr>
              <w:t>4</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7"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3007CD" w:rsidRPr="003007CD">
              <w:rPr>
                <w:b/>
                <w:bCs/>
                <w:sz w:val="20"/>
                <w:szCs w:val="20"/>
              </w:rPr>
              <w:t>30</w:t>
            </w:r>
            <w:r w:rsidR="005145BF" w:rsidRPr="003007CD">
              <w:rPr>
                <w:b/>
                <w:bCs/>
                <w:sz w:val="20"/>
                <w:szCs w:val="20"/>
              </w:rPr>
              <w:t>.</w:t>
            </w:r>
            <w:r w:rsidR="00DF2B01" w:rsidRPr="003007CD">
              <w:rPr>
                <w:b/>
                <w:bCs/>
                <w:sz w:val="20"/>
                <w:szCs w:val="20"/>
              </w:rPr>
              <w:t>0</w:t>
            </w:r>
            <w:r w:rsidR="00B7170A" w:rsidRPr="003007CD">
              <w:rPr>
                <w:b/>
                <w:bCs/>
                <w:sz w:val="20"/>
                <w:szCs w:val="20"/>
              </w:rPr>
              <w:t>4</w:t>
            </w:r>
            <w:r w:rsidR="005C0C07" w:rsidRPr="003007CD">
              <w:rPr>
                <w:b/>
                <w:bCs/>
                <w:sz w:val="20"/>
                <w:szCs w:val="20"/>
              </w:rPr>
              <w:t>.</w:t>
            </w:r>
            <w:r w:rsidR="005C0C07" w:rsidRPr="00F73200">
              <w:rPr>
                <w:b/>
                <w:bCs/>
                <w:sz w:val="20"/>
                <w:szCs w:val="20"/>
              </w:rPr>
              <w:t xml:space="preserve">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1"/>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3007CD">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3007CD" w:rsidRPr="003007CD">
              <w:rPr>
                <w:b/>
                <w:sz w:val="20"/>
              </w:rPr>
              <w:t>30.</w:t>
            </w:r>
            <w:r w:rsidR="00496534" w:rsidRPr="003007CD">
              <w:rPr>
                <w:b/>
                <w:sz w:val="20"/>
              </w:rPr>
              <w:t>0</w:t>
            </w:r>
            <w:r w:rsidR="00B7170A" w:rsidRPr="003007CD">
              <w:rPr>
                <w:b/>
                <w:sz w:val="20"/>
              </w:rPr>
              <w:t>4</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3007CD">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3007CD">
              <w:rPr>
                <w:b/>
                <w:bCs/>
                <w:sz w:val="20"/>
                <w:szCs w:val="20"/>
              </w:rPr>
              <w:t>30</w:t>
            </w:r>
            <w:r w:rsidRPr="00F73200">
              <w:rPr>
                <w:b/>
                <w:bCs/>
                <w:sz w:val="20"/>
                <w:szCs w:val="20"/>
              </w:rPr>
              <w:t xml:space="preserve">» </w:t>
            </w:r>
            <w:r w:rsidR="00B7170A">
              <w:rPr>
                <w:b/>
                <w:bCs/>
                <w:sz w:val="20"/>
                <w:szCs w:val="20"/>
              </w:rPr>
              <w:t>апреля</w:t>
            </w:r>
            <w:r w:rsidR="00496534">
              <w:rPr>
                <w:b/>
                <w:bCs/>
                <w:sz w:val="20"/>
                <w:szCs w:val="20"/>
              </w:rPr>
              <w:t xml:space="preserve"> </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 xml:space="preserve">Заказчик обязан ответить на запрос о разъяснении документации в </w:t>
            </w:r>
            <w:r w:rsidRPr="00F73200">
              <w:rPr>
                <w:color w:val="000000"/>
                <w:sz w:val="20"/>
                <w:szCs w:val="20"/>
              </w:rPr>
              <w:lastRenderedPageBreak/>
              <w:t>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EF072D" w:rsidRDefault="00004BE2" w:rsidP="005B343A">
            <w:pPr>
              <w:numPr>
                <w:ilvl w:val="0"/>
                <w:numId w:val="4"/>
              </w:numPr>
              <w:spacing w:before="100" w:beforeAutospacing="1" w:after="100" w:afterAutospacing="1"/>
              <w:rPr>
                <w:rFonts w:eastAsia="Times New Roman"/>
                <w:color w:val="000000"/>
                <w:sz w:val="20"/>
                <w:szCs w:val="20"/>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6F06E1">
              <w:rPr>
                <w:rStyle w:val="a4"/>
                <w:color w:val="000000"/>
                <w:sz w:val="18"/>
                <w:szCs w:val="18"/>
              </w:rPr>
              <w:t xml:space="preserve">21100000017 </w:t>
            </w:r>
            <w:r w:rsidRPr="000C2E39">
              <w:rPr>
                <w:rFonts w:eastAsia="Times New Roman"/>
                <w:color w:val="000000"/>
                <w:sz w:val="18"/>
                <w:szCs w:val="18"/>
              </w:rPr>
              <w:t xml:space="preserve">«на право заключения </w:t>
            </w:r>
            <w:r w:rsidRPr="00EF072D">
              <w:rPr>
                <w:rFonts w:eastAsia="Times New Roman"/>
                <w:color w:val="000000"/>
                <w:sz w:val="20"/>
                <w:szCs w:val="20"/>
              </w:rPr>
              <w:t xml:space="preserve">договора </w:t>
            </w:r>
            <w:r w:rsidR="00EF072D" w:rsidRPr="00EF072D">
              <w:rPr>
                <w:rStyle w:val="a4"/>
                <w:color w:val="000000"/>
                <w:sz w:val="20"/>
                <w:szCs w:val="20"/>
              </w:rPr>
              <w:t xml:space="preserve"> на поставку </w:t>
            </w:r>
            <w:r w:rsidR="006F06E1">
              <w:rPr>
                <w:rStyle w:val="a4"/>
                <w:color w:val="000000"/>
                <w:sz w:val="20"/>
                <w:szCs w:val="20"/>
              </w:rPr>
              <w:t>расходного материала для отделения диализа</w:t>
            </w:r>
            <w:r w:rsidR="00EF072D" w:rsidRPr="00EF072D">
              <w:rPr>
                <w:rStyle w:val="a4"/>
                <w:color w:val="000000"/>
                <w:sz w:val="20"/>
                <w:szCs w:val="20"/>
              </w:rPr>
              <w:t xml:space="preserve">  </w:t>
            </w:r>
            <w:r w:rsidRPr="00EF072D">
              <w:rPr>
                <w:rFonts w:eastAsia="Times New Roman"/>
                <w:color w:val="000000"/>
                <w:sz w:val="20"/>
                <w:szCs w:val="20"/>
              </w:rPr>
              <w:t xml:space="preserve">  </w:t>
            </w:r>
            <w:r w:rsidRPr="00EF072D">
              <w:rPr>
                <w:rStyle w:val="a4"/>
                <w:color w:val="000000"/>
                <w:sz w:val="20"/>
                <w:szCs w:val="20"/>
              </w:rPr>
              <w:t xml:space="preserve"> ЧУЗ  «РЖД - Медицина» г. Выборг»</w:t>
            </w:r>
          </w:p>
          <w:p w:rsidR="00004BE2" w:rsidRPr="000B0E7C" w:rsidRDefault="00004BE2" w:rsidP="006F06E1">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6F06E1">
              <w:rPr>
                <w:rFonts w:eastAsia="Times New Roman"/>
                <w:b/>
                <w:color w:val="000000"/>
                <w:sz w:val="18"/>
                <w:szCs w:val="18"/>
              </w:rPr>
              <w:t>30</w:t>
            </w:r>
            <w:r w:rsidR="00496534">
              <w:rPr>
                <w:rFonts w:eastAsia="Times New Roman"/>
                <w:b/>
                <w:color w:val="000000"/>
                <w:sz w:val="18"/>
                <w:szCs w:val="18"/>
              </w:rPr>
              <w:t>.0</w:t>
            </w:r>
            <w:r w:rsidR="00B7170A">
              <w:rPr>
                <w:rFonts w:eastAsia="Times New Roman"/>
                <w:b/>
                <w:color w:val="000000"/>
                <w:sz w:val="18"/>
                <w:szCs w:val="18"/>
              </w:rPr>
              <w:t>4</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807065" w:rsidP="00086C09">
      <w:pPr>
        <w:jc w:val="center"/>
        <w:rPr>
          <w:rFonts w:eastAsia="Times New Roman"/>
          <w:color w:val="000000"/>
          <w:sz w:val="18"/>
          <w:szCs w:val="18"/>
        </w:rPr>
      </w:pPr>
      <w:r w:rsidRPr="00807065">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6F06E1" w:rsidRDefault="006F06E1" w:rsidP="00F73200">
      <w:pPr>
        <w:pStyle w:val="a3"/>
        <w:jc w:val="center"/>
        <w:rPr>
          <w:rStyle w:val="a4"/>
          <w:rFonts w:eastAsia="Times New Roman"/>
          <w:color w:val="000000"/>
          <w:sz w:val="28"/>
          <w:szCs w:val="28"/>
        </w:rPr>
      </w:pPr>
    </w:p>
    <w:p w:rsidR="006F06E1" w:rsidRDefault="006F06E1" w:rsidP="00F73200">
      <w:pPr>
        <w:pStyle w:val="a3"/>
        <w:jc w:val="center"/>
        <w:rPr>
          <w:rStyle w:val="a4"/>
          <w:rFonts w:eastAsia="Times New Roman"/>
          <w:color w:val="000000"/>
          <w:sz w:val="28"/>
          <w:szCs w:val="28"/>
        </w:rPr>
      </w:pPr>
    </w:p>
    <w:p w:rsidR="00EF072D" w:rsidRPr="000B0E7C" w:rsidRDefault="00EF072D" w:rsidP="00EF072D">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00111C11" w:rsidRPr="00FF3D47">
        <w:rPr>
          <w:rStyle w:val="a4"/>
          <w:rFonts w:eastAsia="Times New Roman"/>
          <w:color w:val="000000"/>
          <w:sz w:val="18"/>
          <w:szCs w:val="18"/>
        </w:rPr>
        <w:t>23</w:t>
      </w:r>
      <w:r w:rsidRPr="00FF3D47">
        <w:rPr>
          <w:rStyle w:val="a4"/>
          <w:rFonts w:eastAsia="Times New Roman"/>
          <w:color w:val="000000"/>
          <w:sz w:val="18"/>
          <w:szCs w:val="18"/>
        </w:rPr>
        <w:t>.04.2021 г.</w:t>
      </w:r>
    </w:p>
    <w:p w:rsidR="00EF072D" w:rsidRPr="000B0E7C" w:rsidRDefault="00807065" w:rsidP="00EF072D">
      <w:pPr>
        <w:jc w:val="center"/>
        <w:rPr>
          <w:rFonts w:eastAsia="Times New Roman"/>
          <w:color w:val="000000"/>
          <w:sz w:val="18"/>
          <w:szCs w:val="18"/>
        </w:rPr>
      </w:pPr>
      <w:r w:rsidRPr="00807065">
        <w:rPr>
          <w:rFonts w:eastAsia="Times New Roman"/>
          <w:color w:val="000000"/>
          <w:sz w:val="18"/>
          <w:szCs w:val="18"/>
        </w:rPr>
        <w:pict>
          <v:rect id="_x0000_i1026" style="width:467.75pt;height:1.5pt" o:hralign="center" o:hrstd="t" o:hr="t" fillcolor="#a0a0a0" stroked="f"/>
        </w:pict>
      </w:r>
    </w:p>
    <w:p w:rsidR="00EF072D" w:rsidRPr="000B0E7C" w:rsidRDefault="00EF072D" w:rsidP="00EF072D">
      <w:pPr>
        <w:jc w:val="both"/>
        <w:rPr>
          <w:rFonts w:eastAsia="Times New Roman"/>
          <w:color w:val="000000"/>
          <w:sz w:val="18"/>
          <w:szCs w:val="18"/>
        </w:rPr>
      </w:pPr>
      <w:r w:rsidRPr="000B0E7C">
        <w:rPr>
          <w:rFonts w:eastAsia="Times New Roman"/>
          <w:color w:val="000000"/>
          <w:sz w:val="18"/>
          <w:szCs w:val="18"/>
        </w:rPr>
        <w:t> </w:t>
      </w:r>
    </w:p>
    <w:p w:rsidR="00EF072D" w:rsidRDefault="00EF072D" w:rsidP="00EF072D">
      <w:pPr>
        <w:pStyle w:val="a3"/>
        <w:spacing w:before="0" w:beforeAutospacing="0" w:after="0" w:afterAutospacing="0"/>
        <w:jc w:val="center"/>
        <w:rPr>
          <w:rStyle w:val="a4"/>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Pr>
          <w:rStyle w:val="a4"/>
          <w:color w:val="000000"/>
          <w:sz w:val="18"/>
          <w:szCs w:val="18"/>
        </w:rPr>
        <w:t xml:space="preserve">на поставку </w:t>
      </w:r>
      <w:r w:rsidR="006F06E1">
        <w:rPr>
          <w:rStyle w:val="a4"/>
          <w:color w:val="000000"/>
          <w:sz w:val="18"/>
          <w:szCs w:val="18"/>
        </w:rPr>
        <w:t>расходного материала для отделения диализа</w:t>
      </w:r>
      <w:r w:rsidRPr="00EF072D">
        <w:rPr>
          <w:rStyle w:val="a4"/>
          <w:color w:val="000000"/>
          <w:sz w:val="18"/>
          <w:szCs w:val="18"/>
        </w:rPr>
        <w:t xml:space="preserve"> </w:t>
      </w:r>
      <w:r>
        <w:rPr>
          <w:rStyle w:val="a4"/>
          <w:color w:val="000000"/>
          <w:sz w:val="18"/>
          <w:szCs w:val="18"/>
        </w:rPr>
        <w:t xml:space="preserve"> ЧУЗ «РЖД-Медицина» г. Выборг»</w:t>
      </w:r>
    </w:p>
    <w:p w:rsidR="00EF072D" w:rsidRDefault="00EF072D" w:rsidP="00EF072D">
      <w:pPr>
        <w:pStyle w:val="11"/>
        <w:spacing w:line="235" w:lineRule="auto"/>
        <w:ind w:firstLine="0"/>
        <w:jc w:val="center"/>
        <w:rPr>
          <w:rStyle w:val="a4"/>
        </w:rPr>
      </w:pPr>
      <w:r w:rsidRPr="003A2520">
        <w:rPr>
          <w:rStyle w:val="a4"/>
        </w:rPr>
        <w:t> </w:t>
      </w:r>
    </w:p>
    <w:p w:rsidR="00EF072D" w:rsidRDefault="00EF072D" w:rsidP="00EF072D">
      <w:pPr>
        <w:pStyle w:val="2"/>
        <w:rPr>
          <w:rFonts w:eastAsia="Times New Roman"/>
        </w:rPr>
      </w:pPr>
      <w:r>
        <w:rPr>
          <w:rFonts w:eastAsia="Times New Roman"/>
        </w:rPr>
        <w:t>Расчет начальной (максимальной) цены контракта.</w:t>
      </w:r>
    </w:p>
    <w:p w:rsidR="00EF072D" w:rsidRDefault="00EF072D" w:rsidP="00EF072D">
      <w:pPr>
        <w:pStyle w:val="3"/>
        <w:rPr>
          <w:rFonts w:eastAsia="Times New Roman"/>
        </w:rPr>
      </w:pPr>
      <w:r>
        <w:rPr>
          <w:rFonts w:eastAsia="Times New Roman"/>
        </w:rPr>
        <w:t>Используемый метод определения НМЦК с обоснованием: метод сопоставимых рыночных цен (анализа рынка).</w:t>
      </w:r>
    </w:p>
    <w:p w:rsidR="00EF072D" w:rsidRDefault="00EF072D" w:rsidP="00EF072D">
      <w:pPr>
        <w:pStyle w:val="a3"/>
      </w:pPr>
      <w:r>
        <w:t>1. Стоимость товара рассчитывается как среднее арифметическое значение.</w:t>
      </w:r>
    </w:p>
    <w:p w:rsidR="00EF072D" w:rsidRDefault="00EF072D" w:rsidP="00EF072D">
      <w:pPr>
        <w:pStyle w:val="a3"/>
      </w:pPr>
      <w:r>
        <w:t xml:space="preserve">2. Для определения НМЦК необходимо определить V - коэффициент вариации в целях определения однородности совокупности значений выявленных цен, используемых в расчете НМЦК по формуле: </w:t>
      </w:r>
    </w:p>
    <w:p w:rsidR="00EF072D" w:rsidRDefault="00EF072D" w:rsidP="00EF072D">
      <w:pPr>
        <w:pStyle w:val="a3"/>
      </w:pPr>
      <w:r>
        <w:rPr>
          <w:i/>
          <w:iCs/>
        </w:rPr>
        <w:t xml:space="preserve">V = σ / &lt; ц &gt; * 100 </w:t>
      </w:r>
      <w:r>
        <w:t xml:space="preserve">, где: </w:t>
      </w:r>
    </w:p>
    <w:p w:rsidR="00EF072D" w:rsidRDefault="00EF072D" w:rsidP="00EF072D">
      <w:pPr>
        <w:rPr>
          <w:rFonts w:eastAsia="Times New Roman"/>
        </w:rPr>
      </w:pPr>
      <w:r>
        <w:rPr>
          <w:rFonts w:eastAsia="Times New Roman"/>
        </w:rPr>
        <w:t xml:space="preserve">V - коэффициент вариации; </w:t>
      </w:r>
    </w:p>
    <w:p w:rsidR="00EF072D" w:rsidRDefault="00EF072D" w:rsidP="00EF072D">
      <w:pPr>
        <w:pStyle w:val="a3"/>
      </w:pPr>
      <w:r>
        <w:rPr>
          <w:i/>
          <w:iCs/>
        </w:rPr>
        <w:t xml:space="preserve">σ = </w:t>
      </w:r>
      <w:r>
        <w:rPr>
          <w:rStyle w:val="a4"/>
          <w:i/>
          <w:iCs/>
        </w:rPr>
        <w:t>√</w:t>
      </w:r>
      <w:r>
        <w:rPr>
          <w:i/>
          <w:iCs/>
        </w:rPr>
        <w:t xml:space="preserve"> ∑</w:t>
      </w:r>
      <w:r>
        <w:rPr>
          <w:i/>
          <w:iCs/>
          <w:vertAlign w:val="superscript"/>
        </w:rPr>
        <w:t>n</w:t>
      </w:r>
      <w:r>
        <w:rPr>
          <w:i/>
          <w:iCs/>
        </w:rPr>
        <w:t xml:space="preserve"> </w:t>
      </w:r>
      <w:r>
        <w:rPr>
          <w:i/>
          <w:iCs/>
          <w:vertAlign w:val="subscript"/>
        </w:rPr>
        <w:t>i=1</w:t>
      </w:r>
      <w:r>
        <w:rPr>
          <w:i/>
          <w:iCs/>
        </w:rPr>
        <w:t xml:space="preserve">(ц </w:t>
      </w:r>
      <w:r>
        <w:rPr>
          <w:i/>
          <w:iCs/>
          <w:sz w:val="20"/>
          <w:szCs w:val="20"/>
        </w:rPr>
        <w:t>i</w:t>
      </w:r>
      <w:r>
        <w:rPr>
          <w:i/>
          <w:iCs/>
        </w:rPr>
        <w:t xml:space="preserve"> - &lt; ц &gt;)</w:t>
      </w:r>
      <w:r>
        <w:rPr>
          <w:i/>
          <w:iCs/>
          <w:vertAlign w:val="superscript"/>
        </w:rPr>
        <w:t>2</w:t>
      </w:r>
      <w:r>
        <w:t xml:space="preserve"> / n-1 - среднее квадратичное отклонение; </w:t>
      </w:r>
    </w:p>
    <w:p w:rsidR="00EF072D" w:rsidRPr="003B04B1" w:rsidRDefault="00EF072D" w:rsidP="00EF072D">
      <w:pPr>
        <w:rPr>
          <w:rFonts w:eastAsia="Times New Roman"/>
          <w:lang w:val="en-US"/>
        </w:rPr>
      </w:pPr>
      <w:r w:rsidRPr="00FF3D47">
        <w:rPr>
          <w:rFonts w:eastAsia="Times New Roman"/>
          <w:lang w:val="en-US"/>
        </w:rPr>
        <w:br/>
      </w:r>
      <w:r>
        <w:rPr>
          <w:rFonts w:eastAsia="Times New Roman"/>
          <w:i/>
          <w:iCs/>
        </w:rPr>
        <w:t>НМКЦ</w:t>
      </w:r>
      <w:r w:rsidRPr="003B04B1">
        <w:rPr>
          <w:rFonts w:eastAsia="Times New Roman"/>
          <w:i/>
          <w:iCs/>
          <w:lang w:val="en-US"/>
        </w:rPr>
        <w:t xml:space="preserve"> </w:t>
      </w:r>
      <w:proofErr w:type="spellStart"/>
      <w:r>
        <w:rPr>
          <w:rFonts w:eastAsia="Times New Roman"/>
          <w:i/>
          <w:iCs/>
          <w:vertAlign w:val="superscript"/>
        </w:rPr>
        <w:t>рын</w:t>
      </w:r>
      <w:proofErr w:type="spellEnd"/>
      <w:r w:rsidRPr="003B04B1">
        <w:rPr>
          <w:rFonts w:eastAsia="Times New Roman"/>
          <w:i/>
          <w:iCs/>
          <w:lang w:val="en-US"/>
        </w:rPr>
        <w:t xml:space="preserve"> = (v / n) * ∑ </w:t>
      </w:r>
      <w:r w:rsidRPr="003B04B1">
        <w:rPr>
          <w:rFonts w:eastAsia="Times New Roman"/>
          <w:i/>
          <w:iCs/>
          <w:vertAlign w:val="superscript"/>
          <w:lang w:val="en-US"/>
        </w:rPr>
        <w:t>n</w:t>
      </w:r>
      <w:r w:rsidRPr="003B04B1">
        <w:rPr>
          <w:rFonts w:eastAsia="Times New Roman"/>
          <w:i/>
          <w:iCs/>
          <w:lang w:val="en-US"/>
        </w:rPr>
        <w:t xml:space="preserve"> </w:t>
      </w:r>
      <w:proofErr w:type="spellStart"/>
      <w:r w:rsidRPr="003B04B1">
        <w:rPr>
          <w:rFonts w:eastAsia="Times New Roman"/>
          <w:i/>
          <w:iCs/>
          <w:vertAlign w:val="subscript"/>
          <w:lang w:val="en-US"/>
        </w:rPr>
        <w:t>i</w:t>
      </w:r>
      <w:proofErr w:type="spellEnd"/>
      <w:r w:rsidRPr="003B04B1">
        <w:rPr>
          <w:rFonts w:eastAsia="Times New Roman"/>
          <w:i/>
          <w:iCs/>
          <w:vertAlign w:val="subscript"/>
          <w:lang w:val="en-US"/>
        </w:rPr>
        <w:t>=1</w:t>
      </w:r>
      <w:r w:rsidRPr="003B04B1">
        <w:rPr>
          <w:rFonts w:eastAsia="Times New Roman"/>
          <w:i/>
          <w:iCs/>
          <w:lang w:val="en-US"/>
        </w:rPr>
        <w:t xml:space="preserve"> </w:t>
      </w:r>
      <w:proofErr w:type="spellStart"/>
      <w:r>
        <w:rPr>
          <w:rFonts w:eastAsia="Times New Roman"/>
          <w:i/>
          <w:iCs/>
        </w:rPr>
        <w:t>ц</w:t>
      </w:r>
      <w:proofErr w:type="spellEnd"/>
      <w:r w:rsidRPr="003B04B1">
        <w:rPr>
          <w:rFonts w:eastAsia="Times New Roman"/>
          <w:i/>
          <w:iCs/>
          <w:lang w:val="en-US"/>
        </w:rPr>
        <w:t xml:space="preserve"> </w:t>
      </w:r>
      <w:proofErr w:type="spellStart"/>
      <w:r w:rsidRPr="003B04B1">
        <w:rPr>
          <w:rFonts w:eastAsia="Times New Roman"/>
          <w:i/>
          <w:iCs/>
          <w:sz w:val="20"/>
          <w:szCs w:val="20"/>
          <w:lang w:val="en-US"/>
        </w:rPr>
        <w:t>i</w:t>
      </w:r>
      <w:proofErr w:type="spellEnd"/>
      <w:r w:rsidRPr="003B04B1">
        <w:rPr>
          <w:rFonts w:eastAsia="Times New Roman"/>
          <w:i/>
          <w:iCs/>
          <w:lang w:val="en-US"/>
        </w:rPr>
        <w:t xml:space="preserve"> </w:t>
      </w:r>
      <w:r w:rsidRPr="003B04B1">
        <w:rPr>
          <w:rFonts w:eastAsia="Times New Roman"/>
          <w:lang w:val="en-US"/>
        </w:rPr>
        <w:t xml:space="preserve">, </w:t>
      </w:r>
      <w:r>
        <w:rPr>
          <w:rFonts w:eastAsia="Times New Roman"/>
        </w:rPr>
        <w:t>где</w:t>
      </w:r>
      <w:r w:rsidRPr="003B04B1">
        <w:rPr>
          <w:rFonts w:eastAsia="Times New Roman"/>
          <w:lang w:val="en-US"/>
        </w:rPr>
        <w:t xml:space="preserve">: </w:t>
      </w:r>
    </w:p>
    <w:p w:rsidR="00EF072D" w:rsidRDefault="00EF072D" w:rsidP="00EF072D">
      <w:pPr>
        <w:pStyle w:val="a3"/>
      </w:pPr>
      <w:r>
        <w:t xml:space="preserve">НМКЦ </w:t>
      </w:r>
      <w:proofErr w:type="spellStart"/>
      <w:r>
        <w:rPr>
          <w:vertAlign w:val="superscript"/>
        </w:rPr>
        <w:t>рын</w:t>
      </w:r>
      <w:proofErr w:type="spellEnd"/>
      <w:r>
        <w:t xml:space="preserve"> - НМКЦ, </w:t>
      </w:r>
      <w:proofErr w:type="gramStart"/>
      <w:r>
        <w:t>определяемая</w:t>
      </w:r>
      <w:proofErr w:type="gramEnd"/>
      <w:r>
        <w:t xml:space="preserve"> методом сопоставимых рыночных цен (анализа рынка);</w:t>
      </w:r>
      <w:r>
        <w:br/>
        <w:t xml:space="preserve">v - количество (объем) закупаемого товара (работы, услуги); </w:t>
      </w:r>
    </w:p>
    <w:p w:rsidR="00EF072D" w:rsidRDefault="00EF072D" w:rsidP="00EF072D">
      <w:pPr>
        <w:pStyle w:val="a3"/>
      </w:pPr>
      <w:r>
        <w:t>Лот №1</w:t>
      </w:r>
    </w:p>
    <w:p w:rsidR="00EF072D" w:rsidRDefault="00EF072D" w:rsidP="00EF072D">
      <w:pPr>
        <w:pStyle w:val="2"/>
        <w:rPr>
          <w:rFonts w:eastAsia="Times New Roman"/>
          <w:vanish/>
        </w:rPr>
      </w:pPr>
      <w:r>
        <w:rPr>
          <w:rFonts w:eastAsia="Times New Roman"/>
          <w:vanish/>
        </w:rPr>
        <w:t>Расчет начальной (максимальной) цены контракта.</w:t>
      </w:r>
    </w:p>
    <w:p w:rsidR="00EF072D" w:rsidRDefault="00EF072D" w:rsidP="00EF072D">
      <w:pPr>
        <w:pStyle w:val="3"/>
        <w:rPr>
          <w:rFonts w:eastAsia="Times New Roman"/>
          <w:vanish/>
        </w:rPr>
      </w:pPr>
      <w:r>
        <w:rPr>
          <w:rFonts w:eastAsia="Times New Roman"/>
          <w:vanish/>
        </w:rPr>
        <w:t>Используемый метод определения НМЦК с обоснованием: метод сопоставимых рыночных цен (анализа рынка).</w:t>
      </w:r>
    </w:p>
    <w:tbl>
      <w:tblPr>
        <w:tblW w:w="391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61"/>
        <w:gridCol w:w="2925"/>
        <w:gridCol w:w="1911"/>
        <w:gridCol w:w="2042"/>
      </w:tblGrid>
      <w:tr w:rsidR="00EF072D" w:rsidRPr="008E66C0" w:rsidTr="0059240C">
        <w:trPr>
          <w:trHeight w:val="631"/>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Коммерческое предложение</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Цена</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Средняя цена</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pPr>
              <w:jc w:val="center"/>
            </w:pPr>
            <w:r w:rsidRPr="008E66C0">
              <w:t>Сумма (руб.)</w:t>
            </w:r>
          </w:p>
        </w:tc>
      </w:tr>
      <w:tr w:rsidR="00EF072D" w:rsidRPr="008E66C0" w:rsidTr="0059240C">
        <w:trPr>
          <w:trHeight w:val="1000"/>
        </w:trPr>
        <w:tc>
          <w:tcPr>
            <w:tcW w:w="0" w:type="auto"/>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EF072D" w:rsidP="0059240C">
            <w:r w:rsidRPr="008E66C0">
              <w:t xml:space="preserve">№ 1  , </w:t>
            </w:r>
          </w:p>
          <w:p w:rsidR="00EF072D" w:rsidRDefault="00EF072D" w:rsidP="0059240C">
            <w:r w:rsidRPr="008E66C0">
              <w:t xml:space="preserve">№ 2  , </w:t>
            </w:r>
          </w:p>
          <w:p w:rsidR="00EF072D" w:rsidRPr="008E66C0" w:rsidRDefault="00EF072D" w:rsidP="0059240C">
            <w:r>
              <w:t>№3</w:t>
            </w:r>
          </w:p>
        </w:tc>
        <w:tc>
          <w:tcPr>
            <w:tcW w:w="175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6F06E1" w:rsidP="0059240C">
            <w:r>
              <w:t>64920,00</w:t>
            </w:r>
          </w:p>
          <w:p w:rsidR="00EF072D" w:rsidRDefault="006F06E1" w:rsidP="0059240C">
            <w:r>
              <w:t>66630,00</w:t>
            </w:r>
          </w:p>
          <w:p w:rsidR="00EF072D" w:rsidRPr="008E66C0" w:rsidRDefault="006F06E1" w:rsidP="0059240C">
            <w:r>
              <w:t>66750,00</w:t>
            </w:r>
          </w:p>
        </w:tc>
        <w:tc>
          <w:tcPr>
            <w:tcW w:w="1149"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6F06E1" w:rsidP="0059240C">
            <w:r>
              <w:t>66100,00</w:t>
            </w:r>
            <w:r w:rsidR="00EF072D" w:rsidRPr="008E66C0">
              <w:t xml:space="preserve"> </w:t>
            </w:r>
          </w:p>
        </w:tc>
        <w:tc>
          <w:tcPr>
            <w:tcW w:w="1228" w:type="pct"/>
            <w:tcBorders>
              <w:top w:val="single" w:sz="6" w:space="0" w:color="000000"/>
              <w:left w:val="single" w:sz="6" w:space="0" w:color="000000"/>
              <w:bottom w:val="single" w:sz="6" w:space="0" w:color="000000"/>
              <w:right w:val="single" w:sz="6" w:space="0" w:color="000000"/>
            </w:tcBorders>
            <w:tcMar>
              <w:top w:w="41" w:type="dxa"/>
              <w:left w:w="136" w:type="dxa"/>
              <w:bottom w:w="41" w:type="dxa"/>
              <w:right w:w="136" w:type="dxa"/>
            </w:tcMar>
            <w:vAlign w:val="center"/>
            <w:hideMark/>
          </w:tcPr>
          <w:p w:rsidR="00EF072D" w:rsidRPr="008E66C0" w:rsidRDefault="006F06E1" w:rsidP="0059240C">
            <w:r>
              <w:t>66100,00</w:t>
            </w:r>
            <w:r w:rsidR="00EF072D" w:rsidRPr="008E66C0">
              <w:t xml:space="preserve"> </w:t>
            </w:r>
          </w:p>
        </w:tc>
      </w:tr>
    </w:tbl>
    <w:p w:rsidR="00EF072D" w:rsidRDefault="00EF072D" w:rsidP="00EF072D">
      <w:pPr>
        <w:pStyle w:val="11"/>
        <w:spacing w:line="235" w:lineRule="auto"/>
        <w:ind w:firstLine="0"/>
        <w:jc w:val="left"/>
        <w:rPr>
          <w:sz w:val="22"/>
          <w:szCs w:val="22"/>
        </w:rPr>
      </w:pPr>
    </w:p>
    <w:p w:rsidR="00EF072D" w:rsidRDefault="00EF072D" w:rsidP="00EF072D">
      <w:pPr>
        <w:pStyle w:val="11"/>
        <w:spacing w:line="235" w:lineRule="auto"/>
        <w:ind w:firstLine="0"/>
        <w:jc w:val="left"/>
        <w:rPr>
          <w:sz w:val="22"/>
          <w:szCs w:val="22"/>
        </w:rPr>
      </w:pPr>
      <w:r>
        <w:rPr>
          <w:sz w:val="22"/>
          <w:szCs w:val="22"/>
        </w:rPr>
        <w:t xml:space="preserve">В соответствии с вышеизложенными расчетами установлена начальная (максимальная) цена Договора </w:t>
      </w:r>
      <w:proofErr w:type="gramStart"/>
      <w:r>
        <w:rPr>
          <w:sz w:val="22"/>
          <w:szCs w:val="22"/>
        </w:rPr>
        <w:t>по</w:t>
      </w:r>
      <w:proofErr w:type="gramEnd"/>
      <w:r>
        <w:rPr>
          <w:sz w:val="22"/>
          <w:szCs w:val="22"/>
        </w:rPr>
        <w:t xml:space="preserve"> составляет: </w:t>
      </w:r>
      <w:r w:rsidR="006F06E1">
        <w:rPr>
          <w:sz w:val="22"/>
          <w:szCs w:val="22"/>
        </w:rPr>
        <w:t>66100,00</w:t>
      </w:r>
      <w:r w:rsidRPr="008E66C0">
        <w:rPr>
          <w:sz w:val="22"/>
          <w:szCs w:val="22"/>
        </w:rPr>
        <w:t xml:space="preserve"> рублей.</w:t>
      </w:r>
    </w:p>
    <w:p w:rsidR="00EF072D" w:rsidRDefault="00EF072D" w:rsidP="00F73200">
      <w:pPr>
        <w:pStyle w:val="a3"/>
        <w:jc w:val="center"/>
        <w:rPr>
          <w:rStyle w:val="a4"/>
          <w:rFonts w:eastAsia="Times New Roman"/>
          <w:color w:val="000000"/>
          <w:sz w:val="28"/>
          <w:szCs w:val="28"/>
        </w:rPr>
      </w:pPr>
    </w:p>
    <w:p w:rsidR="00EF072D" w:rsidRDefault="00EF072D">
      <w:pPr>
        <w:rPr>
          <w:rStyle w:val="a4"/>
          <w:rFonts w:eastAsia="Times New Roman"/>
          <w:color w:val="000000"/>
          <w:sz w:val="28"/>
          <w:szCs w:val="28"/>
        </w:rPr>
      </w:pPr>
      <w:r>
        <w:rPr>
          <w:rStyle w:val="a4"/>
          <w:rFonts w:eastAsia="Times New Roman"/>
          <w:color w:val="000000"/>
          <w:sz w:val="28"/>
          <w:szCs w:val="28"/>
        </w:rPr>
        <w:br w:type="page"/>
      </w:r>
    </w:p>
    <w:p w:rsidR="0030546E" w:rsidRDefault="0030546E" w:rsidP="00F73200">
      <w:pPr>
        <w:pStyle w:val="a3"/>
        <w:jc w:val="center"/>
        <w:rPr>
          <w:rStyle w:val="a4"/>
          <w:rFonts w:eastAsia="Times New Roman"/>
          <w:color w:val="000000"/>
          <w:sz w:val="28"/>
          <w:szCs w:val="28"/>
        </w:rPr>
      </w:pP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t>Техническое задание</w:t>
      </w:r>
    </w:p>
    <w:tbl>
      <w:tblPr>
        <w:tblStyle w:val="afb"/>
        <w:tblW w:w="10881" w:type="dxa"/>
        <w:tblLayout w:type="fixed"/>
        <w:tblLook w:val="04A0"/>
      </w:tblPr>
      <w:tblGrid>
        <w:gridCol w:w="903"/>
        <w:gridCol w:w="1654"/>
        <w:gridCol w:w="1379"/>
        <w:gridCol w:w="4677"/>
        <w:gridCol w:w="1418"/>
        <w:gridCol w:w="850"/>
      </w:tblGrid>
      <w:tr w:rsidR="00151B8E" w:rsidRPr="000B1F28" w:rsidTr="00151B8E">
        <w:tc>
          <w:tcPr>
            <w:tcW w:w="903" w:type="dxa"/>
          </w:tcPr>
          <w:p w:rsidR="00151B8E" w:rsidRPr="000B1F28" w:rsidRDefault="00151B8E" w:rsidP="00D364A3">
            <w:pPr>
              <w:rPr>
                <w:rFonts w:ascii="Times New Roman" w:hAnsi="Times New Roman" w:cs="Times New Roman"/>
                <w:b/>
                <w:sz w:val="20"/>
                <w:szCs w:val="20"/>
              </w:rPr>
            </w:pPr>
            <w:r w:rsidRPr="000B1F28">
              <w:rPr>
                <w:rFonts w:ascii="Times New Roman" w:hAnsi="Times New Roman" w:cs="Times New Roman"/>
                <w:b/>
                <w:sz w:val="20"/>
                <w:szCs w:val="20"/>
              </w:rPr>
              <w:t xml:space="preserve">№ </w:t>
            </w:r>
            <w:proofErr w:type="gramStart"/>
            <w:r w:rsidRPr="000B1F28">
              <w:rPr>
                <w:rFonts w:ascii="Times New Roman" w:hAnsi="Times New Roman" w:cs="Times New Roman"/>
                <w:b/>
                <w:sz w:val="20"/>
                <w:szCs w:val="20"/>
              </w:rPr>
              <w:t>п</w:t>
            </w:r>
            <w:proofErr w:type="gramEnd"/>
            <w:r w:rsidRPr="000B1F28">
              <w:rPr>
                <w:rFonts w:ascii="Times New Roman" w:hAnsi="Times New Roman" w:cs="Times New Roman"/>
                <w:b/>
                <w:sz w:val="20"/>
                <w:szCs w:val="20"/>
              </w:rPr>
              <w:t>/п</w:t>
            </w:r>
          </w:p>
        </w:tc>
        <w:tc>
          <w:tcPr>
            <w:tcW w:w="1654" w:type="dxa"/>
          </w:tcPr>
          <w:p w:rsidR="00151B8E" w:rsidRPr="000B1F28" w:rsidRDefault="00151B8E" w:rsidP="00D364A3">
            <w:pPr>
              <w:rPr>
                <w:rFonts w:ascii="Times New Roman" w:hAnsi="Times New Roman" w:cs="Times New Roman"/>
                <w:b/>
                <w:sz w:val="20"/>
                <w:szCs w:val="20"/>
              </w:rPr>
            </w:pPr>
            <w:r w:rsidRPr="000B1F28">
              <w:rPr>
                <w:rFonts w:ascii="Times New Roman" w:hAnsi="Times New Roman" w:cs="Times New Roman"/>
                <w:b/>
                <w:sz w:val="20"/>
                <w:szCs w:val="20"/>
              </w:rPr>
              <w:t>Наименование товара</w:t>
            </w:r>
          </w:p>
        </w:tc>
        <w:tc>
          <w:tcPr>
            <w:tcW w:w="1379" w:type="dxa"/>
          </w:tcPr>
          <w:p w:rsidR="00151B8E" w:rsidRPr="000B1F28" w:rsidRDefault="00151B8E" w:rsidP="00D364A3">
            <w:pPr>
              <w:rPr>
                <w:rFonts w:ascii="Times New Roman" w:hAnsi="Times New Roman" w:cs="Times New Roman"/>
                <w:b/>
                <w:sz w:val="20"/>
                <w:szCs w:val="20"/>
              </w:rPr>
            </w:pPr>
            <w:r w:rsidRPr="000B1F28">
              <w:rPr>
                <w:rFonts w:ascii="Times New Roman" w:hAnsi="Times New Roman" w:cs="Times New Roman"/>
                <w:b/>
                <w:sz w:val="20"/>
                <w:szCs w:val="20"/>
              </w:rPr>
              <w:t>Код КТРУ</w:t>
            </w:r>
          </w:p>
        </w:tc>
        <w:tc>
          <w:tcPr>
            <w:tcW w:w="4677" w:type="dxa"/>
          </w:tcPr>
          <w:p w:rsidR="00151B8E" w:rsidRPr="000B1F28" w:rsidRDefault="00151B8E" w:rsidP="00D364A3">
            <w:pPr>
              <w:rPr>
                <w:rFonts w:ascii="Times New Roman" w:hAnsi="Times New Roman" w:cs="Times New Roman"/>
                <w:b/>
                <w:sz w:val="20"/>
                <w:szCs w:val="20"/>
              </w:rPr>
            </w:pPr>
            <w:r w:rsidRPr="000B1F28">
              <w:rPr>
                <w:rFonts w:ascii="Times New Roman" w:hAnsi="Times New Roman" w:cs="Times New Roman"/>
                <w:b/>
                <w:sz w:val="20"/>
                <w:szCs w:val="20"/>
              </w:rPr>
              <w:t>Технические и функциональные характеристики</w:t>
            </w:r>
          </w:p>
        </w:tc>
        <w:tc>
          <w:tcPr>
            <w:tcW w:w="1418" w:type="dxa"/>
          </w:tcPr>
          <w:p w:rsidR="00151B8E" w:rsidRPr="000B1F28" w:rsidRDefault="00151B8E" w:rsidP="00D364A3">
            <w:pPr>
              <w:jc w:val="center"/>
              <w:rPr>
                <w:rFonts w:ascii="Times New Roman" w:hAnsi="Times New Roman" w:cs="Times New Roman"/>
                <w:b/>
                <w:sz w:val="20"/>
                <w:szCs w:val="20"/>
              </w:rPr>
            </w:pPr>
            <w:r w:rsidRPr="000B1F28">
              <w:rPr>
                <w:rFonts w:ascii="Times New Roman" w:hAnsi="Times New Roman" w:cs="Times New Roman"/>
                <w:b/>
                <w:sz w:val="20"/>
                <w:szCs w:val="20"/>
              </w:rPr>
              <w:t>Единица измерения</w:t>
            </w:r>
          </w:p>
        </w:tc>
        <w:tc>
          <w:tcPr>
            <w:tcW w:w="850" w:type="dxa"/>
          </w:tcPr>
          <w:p w:rsidR="00151B8E" w:rsidRPr="000B1F28" w:rsidRDefault="00151B8E" w:rsidP="00D364A3">
            <w:pPr>
              <w:jc w:val="center"/>
              <w:rPr>
                <w:rFonts w:ascii="Times New Roman" w:hAnsi="Times New Roman" w:cs="Times New Roman"/>
                <w:b/>
                <w:sz w:val="20"/>
                <w:szCs w:val="20"/>
              </w:rPr>
            </w:pPr>
            <w:r w:rsidRPr="000B1F28">
              <w:rPr>
                <w:rFonts w:ascii="Times New Roman" w:hAnsi="Times New Roman" w:cs="Times New Roman"/>
                <w:b/>
                <w:sz w:val="20"/>
                <w:szCs w:val="20"/>
              </w:rPr>
              <w:t>Количество</w:t>
            </w:r>
          </w:p>
        </w:tc>
      </w:tr>
      <w:tr w:rsidR="00151B8E" w:rsidRPr="000B1F28" w:rsidTr="00151B8E">
        <w:tc>
          <w:tcPr>
            <w:tcW w:w="903" w:type="dxa"/>
          </w:tcPr>
          <w:p w:rsidR="00151B8E" w:rsidRPr="002F1413" w:rsidRDefault="00151B8E" w:rsidP="00D364A3">
            <w:pPr>
              <w:rPr>
                <w:rFonts w:ascii="Times New Roman" w:hAnsi="Times New Roman" w:cs="Times New Roman"/>
                <w:sz w:val="20"/>
                <w:szCs w:val="20"/>
              </w:rPr>
            </w:pPr>
            <w:r>
              <w:rPr>
                <w:rFonts w:ascii="Times New Roman" w:hAnsi="Times New Roman" w:cs="Times New Roman"/>
                <w:sz w:val="20"/>
                <w:szCs w:val="20"/>
              </w:rPr>
              <w:t>1</w:t>
            </w:r>
          </w:p>
        </w:tc>
        <w:tc>
          <w:tcPr>
            <w:tcW w:w="1654" w:type="dxa"/>
          </w:tcPr>
          <w:p w:rsidR="00151B8E" w:rsidRPr="002F1413" w:rsidRDefault="00151B8E" w:rsidP="00D364A3">
            <w:pPr>
              <w:rPr>
                <w:rFonts w:ascii="Times New Roman" w:hAnsi="Times New Roman" w:cs="Times New Roman"/>
                <w:sz w:val="20"/>
                <w:szCs w:val="20"/>
              </w:rPr>
            </w:pPr>
            <w:r w:rsidRPr="002F1413">
              <w:rPr>
                <w:rFonts w:ascii="Times New Roman" w:hAnsi="Times New Roman" w:cs="Times New Roman"/>
                <w:sz w:val="20"/>
                <w:szCs w:val="20"/>
              </w:rPr>
              <w:t xml:space="preserve">Набор контейнеров для аппарата донорского </w:t>
            </w:r>
            <w:proofErr w:type="spellStart"/>
            <w:r w:rsidRPr="002F1413">
              <w:rPr>
                <w:rFonts w:ascii="Times New Roman" w:hAnsi="Times New Roman" w:cs="Times New Roman"/>
                <w:sz w:val="20"/>
                <w:szCs w:val="20"/>
              </w:rPr>
              <w:t>плазмафереза</w:t>
            </w:r>
            <w:proofErr w:type="spellEnd"/>
            <w:r w:rsidRPr="002F1413">
              <w:rPr>
                <w:rFonts w:ascii="Times New Roman" w:hAnsi="Times New Roman" w:cs="Times New Roman"/>
                <w:sz w:val="20"/>
                <w:szCs w:val="20"/>
              </w:rPr>
              <w:t>, однокамерный</w:t>
            </w:r>
          </w:p>
        </w:tc>
        <w:tc>
          <w:tcPr>
            <w:tcW w:w="1379" w:type="dxa"/>
          </w:tcPr>
          <w:p w:rsidR="00151B8E" w:rsidRPr="002F1413" w:rsidRDefault="00151B8E" w:rsidP="00D364A3">
            <w:pPr>
              <w:rPr>
                <w:rFonts w:ascii="Times New Roman" w:hAnsi="Times New Roman" w:cs="Times New Roman"/>
                <w:sz w:val="20"/>
                <w:szCs w:val="20"/>
              </w:rPr>
            </w:pPr>
            <w:r w:rsidRPr="002F1413">
              <w:rPr>
                <w:rFonts w:ascii="Times New Roman" w:hAnsi="Times New Roman" w:cs="Times New Roman"/>
                <w:sz w:val="20"/>
                <w:szCs w:val="20"/>
              </w:rPr>
              <w:t>Нет</w:t>
            </w:r>
          </w:p>
        </w:tc>
        <w:tc>
          <w:tcPr>
            <w:tcW w:w="4677" w:type="dxa"/>
          </w:tcPr>
          <w:p w:rsidR="00151B8E" w:rsidRPr="002F1413" w:rsidRDefault="00151B8E" w:rsidP="00D364A3">
            <w:pPr>
              <w:rPr>
                <w:rFonts w:ascii="Times New Roman" w:hAnsi="Times New Roman" w:cs="Times New Roman"/>
                <w:sz w:val="20"/>
                <w:szCs w:val="20"/>
              </w:rPr>
            </w:pPr>
            <w:r w:rsidRPr="002F1413">
              <w:rPr>
                <w:rFonts w:ascii="Times New Roman" w:hAnsi="Times New Roman" w:cs="Times New Roman"/>
                <w:sz w:val="20"/>
                <w:szCs w:val="20"/>
              </w:rPr>
              <w:t xml:space="preserve">Материал расходный к аппарату PCS2 производства </w:t>
            </w:r>
            <w:proofErr w:type="spellStart"/>
            <w:r w:rsidRPr="002F1413">
              <w:rPr>
                <w:rFonts w:ascii="Times New Roman" w:hAnsi="Times New Roman" w:cs="Times New Roman"/>
                <w:sz w:val="20"/>
                <w:szCs w:val="20"/>
              </w:rPr>
              <w:t>Haemonetics</w:t>
            </w:r>
            <w:proofErr w:type="spellEnd"/>
            <w:r w:rsidRPr="002F1413">
              <w:rPr>
                <w:rFonts w:ascii="Times New Roman" w:hAnsi="Times New Roman" w:cs="Times New Roman"/>
                <w:sz w:val="20"/>
                <w:szCs w:val="20"/>
              </w:rPr>
              <w:t xml:space="preserve">, имеющемуся у заказчика. Одноразовый комплект расходных материалов для получения донорской плазмы, состоящий из мешка для плазмы. Возможность замены контейнера без замены колокола. Мешок для сбора и хранения плазмы объемом 100 мл c магистралью для подключения физиологического раствора. Совместимость с аппаратом для </w:t>
            </w:r>
            <w:proofErr w:type="spellStart"/>
            <w:r w:rsidRPr="002F1413">
              <w:rPr>
                <w:rFonts w:ascii="Times New Roman" w:hAnsi="Times New Roman" w:cs="Times New Roman"/>
                <w:sz w:val="20"/>
                <w:szCs w:val="20"/>
              </w:rPr>
              <w:t>плазмафереза</w:t>
            </w:r>
            <w:proofErr w:type="spellEnd"/>
            <w:r w:rsidRPr="002F1413">
              <w:rPr>
                <w:rFonts w:ascii="Times New Roman" w:hAnsi="Times New Roman" w:cs="Times New Roman"/>
                <w:sz w:val="20"/>
                <w:szCs w:val="20"/>
              </w:rPr>
              <w:t xml:space="preserve"> PCS2 производства </w:t>
            </w:r>
            <w:proofErr w:type="spellStart"/>
            <w:r w:rsidRPr="002F1413">
              <w:rPr>
                <w:rFonts w:ascii="Times New Roman" w:hAnsi="Times New Roman" w:cs="Times New Roman"/>
                <w:sz w:val="20"/>
                <w:szCs w:val="20"/>
              </w:rPr>
              <w:t>Haemonetics</w:t>
            </w:r>
            <w:proofErr w:type="spellEnd"/>
            <w:r w:rsidRPr="002F1413">
              <w:rPr>
                <w:rFonts w:ascii="Times New Roman" w:hAnsi="Times New Roman" w:cs="Times New Roman"/>
                <w:sz w:val="20"/>
                <w:szCs w:val="20"/>
              </w:rPr>
              <w:t>.</w:t>
            </w:r>
          </w:p>
        </w:tc>
        <w:tc>
          <w:tcPr>
            <w:tcW w:w="1418" w:type="dxa"/>
          </w:tcPr>
          <w:p w:rsidR="00151B8E" w:rsidRPr="000B1F28" w:rsidRDefault="00151B8E" w:rsidP="00D364A3">
            <w:pPr>
              <w:jc w:val="center"/>
              <w:rPr>
                <w:rFonts w:ascii="Times New Roman" w:hAnsi="Times New Roman" w:cs="Times New Roman"/>
                <w:sz w:val="20"/>
                <w:szCs w:val="20"/>
              </w:rPr>
            </w:pPr>
            <w:r w:rsidRPr="000B1F28">
              <w:rPr>
                <w:rFonts w:ascii="Times New Roman" w:hAnsi="Times New Roman" w:cs="Times New Roman"/>
                <w:sz w:val="20"/>
                <w:szCs w:val="20"/>
              </w:rPr>
              <w:t>шт.</w:t>
            </w:r>
          </w:p>
        </w:tc>
        <w:tc>
          <w:tcPr>
            <w:tcW w:w="850" w:type="dxa"/>
          </w:tcPr>
          <w:p w:rsidR="00151B8E" w:rsidRPr="000B1F28" w:rsidRDefault="00151B8E" w:rsidP="00D364A3">
            <w:pPr>
              <w:jc w:val="center"/>
              <w:rPr>
                <w:rFonts w:ascii="Times New Roman" w:hAnsi="Times New Roman" w:cs="Times New Roman"/>
                <w:sz w:val="20"/>
                <w:szCs w:val="20"/>
              </w:rPr>
            </w:pPr>
            <w:r>
              <w:rPr>
                <w:rFonts w:ascii="Times New Roman" w:hAnsi="Times New Roman" w:cs="Times New Roman"/>
                <w:sz w:val="20"/>
                <w:szCs w:val="20"/>
              </w:rPr>
              <w:t>30</w:t>
            </w:r>
          </w:p>
        </w:tc>
      </w:tr>
      <w:tr w:rsidR="00151B8E" w:rsidRPr="000B1F28" w:rsidTr="00151B8E">
        <w:tc>
          <w:tcPr>
            <w:tcW w:w="903" w:type="dxa"/>
          </w:tcPr>
          <w:p w:rsidR="00151B8E" w:rsidRPr="002F1413" w:rsidRDefault="00151B8E" w:rsidP="00D364A3">
            <w:pPr>
              <w:rPr>
                <w:rFonts w:ascii="Times New Roman" w:hAnsi="Times New Roman" w:cs="Times New Roman"/>
                <w:sz w:val="20"/>
                <w:szCs w:val="20"/>
              </w:rPr>
            </w:pPr>
            <w:r>
              <w:rPr>
                <w:rFonts w:ascii="Times New Roman" w:hAnsi="Times New Roman" w:cs="Times New Roman"/>
                <w:sz w:val="20"/>
                <w:szCs w:val="20"/>
              </w:rPr>
              <w:t>2</w:t>
            </w:r>
          </w:p>
        </w:tc>
        <w:tc>
          <w:tcPr>
            <w:tcW w:w="1654" w:type="dxa"/>
          </w:tcPr>
          <w:p w:rsidR="00151B8E" w:rsidRPr="002F1413" w:rsidRDefault="00151B8E" w:rsidP="00D364A3">
            <w:pPr>
              <w:rPr>
                <w:rFonts w:ascii="Times New Roman" w:hAnsi="Times New Roman" w:cs="Times New Roman"/>
                <w:sz w:val="20"/>
                <w:szCs w:val="20"/>
              </w:rPr>
            </w:pPr>
            <w:r w:rsidRPr="002F1413">
              <w:rPr>
                <w:rFonts w:ascii="Times New Roman" w:hAnsi="Times New Roman" w:cs="Times New Roman"/>
                <w:sz w:val="20"/>
                <w:szCs w:val="20"/>
              </w:rPr>
              <w:t xml:space="preserve">Камера сепарационная для </w:t>
            </w:r>
            <w:proofErr w:type="gramStart"/>
            <w:r w:rsidRPr="002F1413">
              <w:rPr>
                <w:rFonts w:ascii="Times New Roman" w:hAnsi="Times New Roman" w:cs="Times New Roman"/>
                <w:sz w:val="20"/>
                <w:szCs w:val="20"/>
              </w:rPr>
              <w:t>автоматического</w:t>
            </w:r>
            <w:proofErr w:type="gramEnd"/>
            <w:r w:rsidRPr="002F1413">
              <w:rPr>
                <w:rFonts w:ascii="Times New Roman" w:hAnsi="Times New Roman" w:cs="Times New Roman"/>
                <w:sz w:val="20"/>
                <w:szCs w:val="20"/>
              </w:rPr>
              <w:t xml:space="preserve"> </w:t>
            </w:r>
            <w:proofErr w:type="spellStart"/>
            <w:r w:rsidRPr="002F1413">
              <w:rPr>
                <w:rFonts w:ascii="Times New Roman" w:hAnsi="Times New Roman" w:cs="Times New Roman"/>
                <w:sz w:val="20"/>
                <w:szCs w:val="20"/>
              </w:rPr>
              <w:t>афереза</w:t>
            </w:r>
            <w:proofErr w:type="spellEnd"/>
            <w:r w:rsidRPr="002F1413">
              <w:rPr>
                <w:rFonts w:ascii="Times New Roman" w:hAnsi="Times New Roman" w:cs="Times New Roman"/>
                <w:sz w:val="20"/>
                <w:szCs w:val="20"/>
              </w:rPr>
              <w:t xml:space="preserve"> </w:t>
            </w:r>
          </w:p>
          <w:p w:rsidR="00151B8E" w:rsidRPr="002F1413" w:rsidRDefault="00151B8E" w:rsidP="00D364A3">
            <w:pPr>
              <w:rPr>
                <w:rFonts w:ascii="Times New Roman" w:hAnsi="Times New Roman" w:cs="Times New Roman"/>
                <w:sz w:val="20"/>
                <w:szCs w:val="20"/>
              </w:rPr>
            </w:pPr>
          </w:p>
        </w:tc>
        <w:tc>
          <w:tcPr>
            <w:tcW w:w="1379" w:type="dxa"/>
          </w:tcPr>
          <w:p w:rsidR="00151B8E" w:rsidRPr="002F1413" w:rsidRDefault="00151B8E" w:rsidP="00D364A3">
            <w:pPr>
              <w:rPr>
                <w:rFonts w:ascii="Times New Roman" w:hAnsi="Times New Roman" w:cs="Times New Roman"/>
                <w:sz w:val="20"/>
                <w:szCs w:val="20"/>
              </w:rPr>
            </w:pPr>
            <w:r w:rsidRPr="002F1413">
              <w:rPr>
                <w:rFonts w:ascii="Times New Roman" w:hAnsi="Times New Roman" w:cs="Times New Roman"/>
                <w:bCs/>
                <w:sz w:val="20"/>
                <w:szCs w:val="20"/>
              </w:rPr>
              <w:t>26.60.13.190-00000060</w:t>
            </w:r>
          </w:p>
        </w:tc>
        <w:tc>
          <w:tcPr>
            <w:tcW w:w="4677" w:type="dxa"/>
          </w:tcPr>
          <w:p w:rsidR="00151B8E" w:rsidRPr="002F1413" w:rsidRDefault="00151B8E" w:rsidP="00D364A3">
            <w:pPr>
              <w:rPr>
                <w:rFonts w:ascii="Times New Roman" w:hAnsi="Times New Roman" w:cs="Times New Roman"/>
                <w:b/>
                <w:sz w:val="20"/>
                <w:szCs w:val="20"/>
                <w:u w:val="single"/>
              </w:rPr>
            </w:pPr>
            <w:r w:rsidRPr="002F1413">
              <w:rPr>
                <w:rFonts w:ascii="Times New Roman" w:hAnsi="Times New Roman" w:cs="Times New Roman"/>
                <w:b/>
                <w:sz w:val="20"/>
                <w:szCs w:val="20"/>
                <w:u w:val="single"/>
              </w:rPr>
              <w:t>Описание в соответствии с КТРУ:</w:t>
            </w:r>
          </w:p>
          <w:p w:rsidR="00151B8E" w:rsidRPr="002F1413" w:rsidRDefault="00151B8E" w:rsidP="00D364A3">
            <w:pPr>
              <w:rPr>
                <w:rFonts w:ascii="Times New Roman" w:hAnsi="Times New Roman" w:cs="Times New Roman"/>
                <w:sz w:val="20"/>
                <w:szCs w:val="20"/>
              </w:rPr>
            </w:pPr>
            <w:r w:rsidRPr="002F1413">
              <w:rPr>
                <w:rFonts w:ascii="Times New Roman" w:hAnsi="Times New Roman" w:cs="Times New Roman"/>
                <w:sz w:val="20"/>
                <w:szCs w:val="20"/>
              </w:rPr>
              <w:t xml:space="preserve">Стерильное изделие, предназначенное для разделения крови на компоненты и выделения плазмы методом центрифугирования во время процедуры автоматического </w:t>
            </w:r>
            <w:proofErr w:type="spellStart"/>
            <w:r w:rsidRPr="002F1413">
              <w:rPr>
                <w:rFonts w:ascii="Times New Roman" w:hAnsi="Times New Roman" w:cs="Times New Roman"/>
                <w:sz w:val="20"/>
                <w:szCs w:val="20"/>
              </w:rPr>
              <w:t>афереза</w:t>
            </w:r>
            <w:proofErr w:type="spellEnd"/>
            <w:r w:rsidRPr="002F1413">
              <w:rPr>
                <w:rFonts w:ascii="Times New Roman" w:hAnsi="Times New Roman" w:cs="Times New Roman"/>
                <w:sz w:val="20"/>
                <w:szCs w:val="20"/>
              </w:rPr>
              <w:t xml:space="preserve"> (сепарации, сбора и повторного вливания крови) при взятии продуктов донорской крови или проведении </w:t>
            </w:r>
            <w:proofErr w:type="spellStart"/>
            <w:r w:rsidRPr="002F1413">
              <w:rPr>
                <w:rFonts w:ascii="Times New Roman" w:hAnsi="Times New Roman" w:cs="Times New Roman"/>
                <w:sz w:val="20"/>
                <w:szCs w:val="20"/>
              </w:rPr>
              <w:t>афереза</w:t>
            </w:r>
            <w:proofErr w:type="spellEnd"/>
            <w:r w:rsidRPr="002F1413">
              <w:rPr>
                <w:rFonts w:ascii="Times New Roman" w:hAnsi="Times New Roman" w:cs="Times New Roman"/>
                <w:sz w:val="20"/>
                <w:szCs w:val="20"/>
              </w:rPr>
              <w:t xml:space="preserve">. Как правило, изготовлено из полимерного материала. Также известно под названием </w:t>
            </w:r>
            <w:proofErr w:type="spellStart"/>
            <w:r w:rsidRPr="002F1413">
              <w:rPr>
                <w:rFonts w:ascii="Times New Roman" w:hAnsi="Times New Roman" w:cs="Times New Roman"/>
                <w:sz w:val="20"/>
                <w:szCs w:val="20"/>
              </w:rPr>
              <w:t>центрифужный</w:t>
            </w:r>
            <w:proofErr w:type="spellEnd"/>
            <w:r w:rsidRPr="002F1413">
              <w:rPr>
                <w:rFonts w:ascii="Times New Roman" w:hAnsi="Times New Roman" w:cs="Times New Roman"/>
                <w:sz w:val="20"/>
                <w:szCs w:val="20"/>
              </w:rPr>
              <w:t xml:space="preserve"> колокол или колокол сепарации. Это изделие для одноразового использования.</w:t>
            </w:r>
          </w:p>
          <w:p w:rsidR="00151B8E" w:rsidRPr="002F1413" w:rsidRDefault="00151B8E" w:rsidP="00D364A3">
            <w:pPr>
              <w:rPr>
                <w:rFonts w:ascii="Times New Roman" w:hAnsi="Times New Roman" w:cs="Times New Roman"/>
                <w:i/>
                <w:sz w:val="20"/>
                <w:szCs w:val="20"/>
              </w:rPr>
            </w:pPr>
            <w:r w:rsidRPr="002F1413">
              <w:rPr>
                <w:rFonts w:ascii="Times New Roman" w:hAnsi="Times New Roman" w:cs="Times New Roman"/>
                <w:b/>
                <w:i/>
                <w:sz w:val="20"/>
                <w:szCs w:val="20"/>
              </w:rPr>
              <w:t>Дополнительные (уточняющие) характеристики с обоснованием</w:t>
            </w:r>
            <w:r w:rsidRPr="002F1413">
              <w:rPr>
                <w:rFonts w:ascii="Times New Roman" w:hAnsi="Times New Roman" w:cs="Times New Roman"/>
                <w:i/>
                <w:sz w:val="20"/>
                <w:szCs w:val="20"/>
              </w:rPr>
              <w:t>:</w:t>
            </w:r>
          </w:p>
          <w:p w:rsidR="00151B8E" w:rsidRPr="002F1413" w:rsidRDefault="00151B8E" w:rsidP="00D364A3">
            <w:pPr>
              <w:rPr>
                <w:rFonts w:ascii="Times New Roman" w:hAnsi="Times New Roman" w:cs="Times New Roman"/>
                <w:sz w:val="20"/>
                <w:szCs w:val="20"/>
              </w:rPr>
            </w:pPr>
            <w:proofErr w:type="spellStart"/>
            <w:r w:rsidRPr="002F1413">
              <w:rPr>
                <w:rFonts w:ascii="Times New Roman" w:hAnsi="Times New Roman" w:cs="Times New Roman"/>
                <w:sz w:val="20"/>
                <w:szCs w:val="20"/>
              </w:rPr>
              <w:t>Центрифужный</w:t>
            </w:r>
            <w:proofErr w:type="spellEnd"/>
            <w:r w:rsidRPr="002F1413">
              <w:rPr>
                <w:rFonts w:ascii="Times New Roman" w:hAnsi="Times New Roman" w:cs="Times New Roman"/>
                <w:sz w:val="20"/>
                <w:szCs w:val="20"/>
              </w:rPr>
              <w:t xml:space="preserve"> колокол для получения высокоочищенной плазмы с низким содержанием лейкоцитов на аппарате для </w:t>
            </w:r>
            <w:proofErr w:type="spellStart"/>
            <w:r w:rsidRPr="002F1413">
              <w:rPr>
                <w:rFonts w:ascii="Times New Roman" w:hAnsi="Times New Roman" w:cs="Times New Roman"/>
                <w:sz w:val="20"/>
                <w:szCs w:val="20"/>
              </w:rPr>
              <w:t>плазмафереза</w:t>
            </w:r>
            <w:proofErr w:type="spellEnd"/>
            <w:r w:rsidRPr="002F1413">
              <w:rPr>
                <w:rFonts w:ascii="Times New Roman" w:hAnsi="Times New Roman" w:cs="Times New Roman"/>
                <w:sz w:val="20"/>
                <w:szCs w:val="20"/>
              </w:rPr>
              <w:t xml:space="preserve"> PCS2, имеющимся у заказчика. Тип сепарации прерывисто-проточное центрифугирование. Технологический объем 275  мл.  Возможность замены колокола без замены магистрали – есть. Упаковка индивидуальная с несмываемой маркировкой.  Совместимость с аппаратами  PCS2 и MCS+ производства </w:t>
            </w:r>
            <w:proofErr w:type="spellStart"/>
            <w:r w:rsidRPr="002F1413">
              <w:rPr>
                <w:rFonts w:ascii="Times New Roman" w:hAnsi="Times New Roman" w:cs="Times New Roman"/>
                <w:sz w:val="20"/>
                <w:szCs w:val="20"/>
              </w:rPr>
              <w:t>Haemonetics</w:t>
            </w:r>
            <w:proofErr w:type="spellEnd"/>
            <w:r w:rsidRPr="002F1413">
              <w:rPr>
                <w:rFonts w:ascii="Times New Roman" w:hAnsi="Times New Roman" w:cs="Times New Roman"/>
                <w:sz w:val="20"/>
                <w:szCs w:val="20"/>
              </w:rPr>
              <w:t xml:space="preserve">, </w:t>
            </w:r>
            <w:proofErr w:type="gramStart"/>
            <w:r w:rsidRPr="002F1413">
              <w:rPr>
                <w:rFonts w:ascii="Times New Roman" w:hAnsi="Times New Roman" w:cs="Times New Roman"/>
                <w:sz w:val="20"/>
                <w:szCs w:val="20"/>
              </w:rPr>
              <w:t>имеющимся</w:t>
            </w:r>
            <w:proofErr w:type="gramEnd"/>
            <w:r w:rsidRPr="002F1413">
              <w:rPr>
                <w:rFonts w:ascii="Times New Roman" w:hAnsi="Times New Roman" w:cs="Times New Roman"/>
                <w:sz w:val="20"/>
                <w:szCs w:val="20"/>
              </w:rPr>
              <w:t xml:space="preserve"> у заказчика.</w:t>
            </w:r>
          </w:p>
        </w:tc>
        <w:tc>
          <w:tcPr>
            <w:tcW w:w="1418" w:type="dxa"/>
          </w:tcPr>
          <w:p w:rsidR="00151B8E" w:rsidRPr="000B1F28" w:rsidRDefault="00151B8E" w:rsidP="00D364A3">
            <w:pPr>
              <w:jc w:val="center"/>
              <w:rPr>
                <w:rFonts w:ascii="Times New Roman" w:hAnsi="Times New Roman" w:cs="Times New Roman"/>
                <w:sz w:val="20"/>
                <w:szCs w:val="20"/>
              </w:rPr>
            </w:pPr>
            <w:r w:rsidRPr="000B1F28">
              <w:rPr>
                <w:rFonts w:ascii="Times New Roman" w:hAnsi="Times New Roman" w:cs="Times New Roman"/>
                <w:sz w:val="20"/>
                <w:szCs w:val="20"/>
              </w:rPr>
              <w:t>шт.</w:t>
            </w:r>
          </w:p>
        </w:tc>
        <w:tc>
          <w:tcPr>
            <w:tcW w:w="850" w:type="dxa"/>
          </w:tcPr>
          <w:p w:rsidR="00151B8E" w:rsidRPr="000B1F28" w:rsidRDefault="00151B8E" w:rsidP="00D364A3">
            <w:pPr>
              <w:jc w:val="center"/>
              <w:rPr>
                <w:rFonts w:ascii="Times New Roman" w:hAnsi="Times New Roman" w:cs="Times New Roman"/>
                <w:sz w:val="20"/>
                <w:szCs w:val="20"/>
              </w:rPr>
            </w:pPr>
            <w:r>
              <w:rPr>
                <w:rFonts w:ascii="Times New Roman" w:hAnsi="Times New Roman" w:cs="Times New Roman"/>
                <w:sz w:val="20"/>
                <w:szCs w:val="20"/>
              </w:rPr>
              <w:t>30</w:t>
            </w:r>
          </w:p>
        </w:tc>
      </w:tr>
      <w:tr w:rsidR="00151B8E" w:rsidRPr="000B1F28" w:rsidTr="00151B8E">
        <w:tc>
          <w:tcPr>
            <w:tcW w:w="903" w:type="dxa"/>
          </w:tcPr>
          <w:p w:rsidR="00151B8E" w:rsidRPr="002F1413" w:rsidRDefault="00151B8E" w:rsidP="00D364A3">
            <w:pPr>
              <w:rPr>
                <w:rFonts w:ascii="Times New Roman" w:hAnsi="Times New Roman" w:cs="Times New Roman"/>
                <w:sz w:val="20"/>
                <w:szCs w:val="20"/>
              </w:rPr>
            </w:pPr>
            <w:r>
              <w:rPr>
                <w:rFonts w:ascii="Times New Roman" w:hAnsi="Times New Roman" w:cs="Times New Roman"/>
                <w:sz w:val="20"/>
                <w:szCs w:val="20"/>
              </w:rPr>
              <w:t>3</w:t>
            </w:r>
          </w:p>
        </w:tc>
        <w:tc>
          <w:tcPr>
            <w:tcW w:w="1654" w:type="dxa"/>
          </w:tcPr>
          <w:p w:rsidR="00151B8E" w:rsidRPr="002F1413" w:rsidRDefault="00151B8E" w:rsidP="00D364A3">
            <w:pPr>
              <w:rPr>
                <w:rFonts w:ascii="Times New Roman" w:hAnsi="Times New Roman" w:cs="Times New Roman"/>
                <w:sz w:val="20"/>
                <w:szCs w:val="20"/>
              </w:rPr>
            </w:pPr>
            <w:r w:rsidRPr="002F1413">
              <w:rPr>
                <w:rFonts w:ascii="Times New Roman" w:hAnsi="Times New Roman" w:cs="Times New Roman"/>
                <w:sz w:val="20"/>
                <w:szCs w:val="20"/>
              </w:rPr>
              <w:t xml:space="preserve">Набор трубок для системы </w:t>
            </w:r>
            <w:proofErr w:type="spellStart"/>
            <w:r w:rsidRPr="002F1413">
              <w:rPr>
                <w:rFonts w:ascii="Times New Roman" w:hAnsi="Times New Roman" w:cs="Times New Roman"/>
                <w:sz w:val="20"/>
                <w:szCs w:val="20"/>
              </w:rPr>
              <w:t>афереза</w:t>
            </w:r>
            <w:proofErr w:type="spellEnd"/>
          </w:p>
          <w:p w:rsidR="00151B8E" w:rsidRPr="002F1413" w:rsidRDefault="00151B8E" w:rsidP="00D364A3">
            <w:pPr>
              <w:rPr>
                <w:rFonts w:ascii="Times New Roman" w:hAnsi="Times New Roman" w:cs="Times New Roman"/>
                <w:sz w:val="20"/>
                <w:szCs w:val="20"/>
              </w:rPr>
            </w:pPr>
          </w:p>
        </w:tc>
        <w:tc>
          <w:tcPr>
            <w:tcW w:w="1379" w:type="dxa"/>
          </w:tcPr>
          <w:p w:rsidR="00151B8E" w:rsidRPr="002F1413" w:rsidRDefault="00151B8E" w:rsidP="00D364A3">
            <w:pPr>
              <w:rPr>
                <w:rFonts w:ascii="Times New Roman" w:hAnsi="Times New Roman" w:cs="Times New Roman"/>
                <w:sz w:val="20"/>
                <w:szCs w:val="20"/>
              </w:rPr>
            </w:pPr>
            <w:r w:rsidRPr="002F1413">
              <w:rPr>
                <w:rFonts w:ascii="Times New Roman" w:hAnsi="Times New Roman" w:cs="Times New Roman"/>
                <w:bCs/>
                <w:sz w:val="20"/>
                <w:szCs w:val="20"/>
              </w:rPr>
              <w:t>22.21.29.120-00000010</w:t>
            </w:r>
          </w:p>
        </w:tc>
        <w:tc>
          <w:tcPr>
            <w:tcW w:w="4677" w:type="dxa"/>
          </w:tcPr>
          <w:p w:rsidR="00151B8E" w:rsidRPr="002F1413" w:rsidRDefault="00151B8E" w:rsidP="00D364A3">
            <w:pPr>
              <w:rPr>
                <w:rFonts w:ascii="Times New Roman" w:hAnsi="Times New Roman" w:cs="Times New Roman"/>
                <w:b/>
                <w:sz w:val="20"/>
                <w:szCs w:val="20"/>
                <w:u w:val="single"/>
              </w:rPr>
            </w:pPr>
            <w:r w:rsidRPr="002F1413">
              <w:rPr>
                <w:rFonts w:ascii="Times New Roman" w:hAnsi="Times New Roman" w:cs="Times New Roman"/>
                <w:b/>
                <w:sz w:val="20"/>
                <w:szCs w:val="20"/>
                <w:u w:val="single"/>
              </w:rPr>
              <w:t>Описание в соответствии с КТРУ:</w:t>
            </w:r>
          </w:p>
          <w:p w:rsidR="00151B8E" w:rsidRPr="002F1413" w:rsidRDefault="00151B8E" w:rsidP="00D364A3">
            <w:pPr>
              <w:rPr>
                <w:rFonts w:ascii="Times New Roman" w:hAnsi="Times New Roman" w:cs="Times New Roman"/>
                <w:sz w:val="20"/>
                <w:szCs w:val="20"/>
              </w:rPr>
            </w:pPr>
            <w:r w:rsidRPr="002F1413">
              <w:rPr>
                <w:rFonts w:ascii="Times New Roman" w:hAnsi="Times New Roman" w:cs="Times New Roman"/>
                <w:sz w:val="20"/>
                <w:szCs w:val="20"/>
              </w:rPr>
              <w:t xml:space="preserve">Набор стерильных гибких пластиковых трубок и связанных с ними предметов (например, коннекторов, зажима для магистрали, капельницы), предназначенных для использования в системе </w:t>
            </w:r>
            <w:proofErr w:type="spellStart"/>
            <w:r w:rsidRPr="002F1413">
              <w:rPr>
                <w:rFonts w:ascii="Times New Roman" w:hAnsi="Times New Roman" w:cs="Times New Roman"/>
                <w:sz w:val="20"/>
                <w:szCs w:val="20"/>
              </w:rPr>
              <w:t>афереза</w:t>
            </w:r>
            <w:proofErr w:type="spellEnd"/>
            <w:r w:rsidRPr="002F1413">
              <w:rPr>
                <w:rFonts w:ascii="Times New Roman" w:hAnsi="Times New Roman" w:cs="Times New Roman"/>
                <w:sz w:val="20"/>
                <w:szCs w:val="20"/>
              </w:rPr>
              <w:t xml:space="preserve"> для направления крови от пациента к соответствующей </w:t>
            </w:r>
            <w:proofErr w:type="spellStart"/>
            <w:r w:rsidRPr="002F1413">
              <w:rPr>
                <w:rFonts w:ascii="Times New Roman" w:hAnsi="Times New Roman" w:cs="Times New Roman"/>
                <w:sz w:val="20"/>
                <w:szCs w:val="20"/>
              </w:rPr>
              <w:t>аферезной</w:t>
            </w:r>
            <w:proofErr w:type="spellEnd"/>
            <w:r w:rsidRPr="002F1413">
              <w:rPr>
                <w:rFonts w:ascii="Times New Roman" w:hAnsi="Times New Roman" w:cs="Times New Roman"/>
                <w:sz w:val="20"/>
                <w:szCs w:val="20"/>
              </w:rPr>
              <w:t xml:space="preserve"> колонке перед ее возвращением обратно пациенту. Создает закрытый контур для экстракорпорального удаления компонентов цельной крови (например, лейкоцитов, плазмы). Проведение </w:t>
            </w:r>
            <w:proofErr w:type="spellStart"/>
            <w:r w:rsidRPr="002F1413">
              <w:rPr>
                <w:rFonts w:ascii="Times New Roman" w:hAnsi="Times New Roman" w:cs="Times New Roman"/>
                <w:sz w:val="20"/>
                <w:szCs w:val="20"/>
              </w:rPr>
              <w:t>аферезных</w:t>
            </w:r>
            <w:proofErr w:type="spellEnd"/>
            <w:r w:rsidRPr="002F1413">
              <w:rPr>
                <w:rFonts w:ascii="Times New Roman" w:hAnsi="Times New Roman" w:cs="Times New Roman"/>
                <w:sz w:val="20"/>
                <w:szCs w:val="20"/>
              </w:rPr>
              <w:t xml:space="preserve"> растворов для наполнения, регенерации и сохранения колонок перед началом процедуры </w:t>
            </w:r>
            <w:proofErr w:type="spellStart"/>
            <w:r w:rsidRPr="002F1413">
              <w:rPr>
                <w:rFonts w:ascii="Times New Roman" w:hAnsi="Times New Roman" w:cs="Times New Roman"/>
                <w:sz w:val="20"/>
                <w:szCs w:val="20"/>
              </w:rPr>
              <w:t>афереза</w:t>
            </w:r>
            <w:proofErr w:type="spellEnd"/>
            <w:r w:rsidRPr="002F1413">
              <w:rPr>
                <w:rFonts w:ascii="Times New Roman" w:hAnsi="Times New Roman" w:cs="Times New Roman"/>
                <w:sz w:val="20"/>
                <w:szCs w:val="20"/>
              </w:rPr>
              <w:t xml:space="preserve"> или после ее окончания может также производиться через комплект трубок. Это изделие для одноразового использования.</w:t>
            </w:r>
          </w:p>
          <w:p w:rsidR="00151B8E" w:rsidRPr="002F1413" w:rsidRDefault="00151B8E" w:rsidP="00D364A3">
            <w:pPr>
              <w:rPr>
                <w:rFonts w:ascii="Times New Roman" w:hAnsi="Times New Roman" w:cs="Times New Roman"/>
                <w:b/>
                <w:i/>
                <w:color w:val="000000"/>
                <w:sz w:val="20"/>
                <w:szCs w:val="20"/>
              </w:rPr>
            </w:pPr>
            <w:r w:rsidRPr="002F1413">
              <w:rPr>
                <w:rFonts w:ascii="Times New Roman" w:hAnsi="Times New Roman" w:cs="Times New Roman"/>
                <w:b/>
                <w:i/>
                <w:sz w:val="20"/>
                <w:szCs w:val="20"/>
              </w:rPr>
              <w:t xml:space="preserve">Дополнительные </w:t>
            </w:r>
            <w:r w:rsidRPr="002F1413">
              <w:rPr>
                <w:rFonts w:ascii="Times New Roman" w:hAnsi="Times New Roman" w:cs="Times New Roman"/>
                <w:b/>
                <w:i/>
                <w:color w:val="000000"/>
                <w:sz w:val="20"/>
                <w:szCs w:val="20"/>
              </w:rPr>
              <w:t>(уточняющие) характеристики с обоснованием:</w:t>
            </w:r>
          </w:p>
          <w:p w:rsidR="00151B8E" w:rsidRPr="002F1413" w:rsidRDefault="00151B8E" w:rsidP="00D364A3">
            <w:pPr>
              <w:rPr>
                <w:rFonts w:ascii="Times New Roman" w:hAnsi="Times New Roman" w:cs="Times New Roman"/>
                <w:sz w:val="20"/>
                <w:szCs w:val="20"/>
              </w:rPr>
            </w:pPr>
            <w:r w:rsidRPr="002F1413">
              <w:rPr>
                <w:rFonts w:ascii="Times New Roman" w:hAnsi="Times New Roman" w:cs="Times New Roman"/>
                <w:sz w:val="20"/>
                <w:szCs w:val="20"/>
              </w:rPr>
              <w:t xml:space="preserve">Получение донорской плазмы на аппарате для </w:t>
            </w:r>
            <w:proofErr w:type="spellStart"/>
            <w:r w:rsidRPr="002F1413">
              <w:rPr>
                <w:rFonts w:ascii="Times New Roman" w:hAnsi="Times New Roman" w:cs="Times New Roman"/>
                <w:sz w:val="20"/>
                <w:szCs w:val="20"/>
              </w:rPr>
              <w:t>плазмафереза</w:t>
            </w:r>
            <w:proofErr w:type="spellEnd"/>
            <w:r w:rsidRPr="002F1413">
              <w:rPr>
                <w:rFonts w:ascii="Times New Roman" w:hAnsi="Times New Roman" w:cs="Times New Roman"/>
                <w:sz w:val="20"/>
                <w:szCs w:val="20"/>
              </w:rPr>
              <w:t xml:space="preserve"> PCS2. Тип сепарации прерывисто-проточное центрифугирование. Магистраль оснащена </w:t>
            </w:r>
            <w:proofErr w:type="spellStart"/>
            <w:r w:rsidRPr="002F1413">
              <w:rPr>
                <w:rFonts w:ascii="Times New Roman" w:hAnsi="Times New Roman" w:cs="Times New Roman"/>
                <w:sz w:val="20"/>
                <w:szCs w:val="20"/>
              </w:rPr>
              <w:t>микроагрегатным</w:t>
            </w:r>
            <w:proofErr w:type="spellEnd"/>
            <w:r w:rsidRPr="002F1413">
              <w:rPr>
                <w:rFonts w:ascii="Times New Roman" w:hAnsi="Times New Roman" w:cs="Times New Roman"/>
                <w:sz w:val="20"/>
                <w:szCs w:val="20"/>
              </w:rPr>
              <w:t xml:space="preserve"> фильтром 170 мкм, сегментами и фиксаторами для установки в насосы, отводом для подключения датчика давления, </w:t>
            </w:r>
            <w:proofErr w:type="spellStart"/>
            <w:r w:rsidRPr="002F1413">
              <w:rPr>
                <w:rFonts w:ascii="Times New Roman" w:hAnsi="Times New Roman" w:cs="Times New Roman"/>
                <w:sz w:val="20"/>
                <w:szCs w:val="20"/>
              </w:rPr>
              <w:t>коннектором</w:t>
            </w:r>
            <w:proofErr w:type="spellEnd"/>
            <w:r w:rsidRPr="002F1413">
              <w:rPr>
                <w:rFonts w:ascii="Times New Roman" w:hAnsi="Times New Roman" w:cs="Times New Roman"/>
                <w:sz w:val="20"/>
                <w:szCs w:val="20"/>
              </w:rPr>
              <w:t xml:space="preserve"> для подключения </w:t>
            </w:r>
            <w:proofErr w:type="spellStart"/>
            <w:r w:rsidRPr="002F1413">
              <w:rPr>
                <w:rFonts w:ascii="Times New Roman" w:hAnsi="Times New Roman" w:cs="Times New Roman"/>
                <w:sz w:val="20"/>
                <w:szCs w:val="20"/>
              </w:rPr>
              <w:t>центрифужного</w:t>
            </w:r>
            <w:proofErr w:type="spellEnd"/>
            <w:r w:rsidRPr="002F1413">
              <w:rPr>
                <w:rFonts w:ascii="Times New Roman" w:hAnsi="Times New Roman" w:cs="Times New Roman"/>
                <w:sz w:val="20"/>
                <w:szCs w:val="20"/>
              </w:rPr>
              <w:t xml:space="preserve"> колокола, капельной камерой. Длина магистрали </w:t>
            </w:r>
            <w:r w:rsidRPr="002F1413">
              <w:rPr>
                <w:rFonts w:ascii="Times New Roman" w:hAnsi="Times New Roman" w:cs="Times New Roman"/>
                <w:sz w:val="20"/>
                <w:szCs w:val="20"/>
              </w:rPr>
              <w:lastRenderedPageBreak/>
              <w:t xml:space="preserve">234  см. Возможность замены магистрали без замены колокола – есть. Упаковка индивидуальная с несмываемой маркировкой. Совместимость с аппаратами  PCS2 производства </w:t>
            </w:r>
            <w:proofErr w:type="spellStart"/>
            <w:r w:rsidRPr="002F1413">
              <w:rPr>
                <w:rFonts w:ascii="Times New Roman" w:hAnsi="Times New Roman" w:cs="Times New Roman"/>
                <w:sz w:val="20"/>
                <w:szCs w:val="20"/>
              </w:rPr>
              <w:t>Haemonetics</w:t>
            </w:r>
            <w:proofErr w:type="spellEnd"/>
            <w:r w:rsidRPr="002F1413">
              <w:rPr>
                <w:rFonts w:ascii="Times New Roman" w:hAnsi="Times New Roman" w:cs="Times New Roman"/>
                <w:sz w:val="20"/>
                <w:szCs w:val="20"/>
              </w:rPr>
              <w:t xml:space="preserve">, </w:t>
            </w:r>
            <w:proofErr w:type="gramStart"/>
            <w:r w:rsidRPr="002F1413">
              <w:rPr>
                <w:rFonts w:ascii="Times New Roman" w:hAnsi="Times New Roman" w:cs="Times New Roman"/>
                <w:sz w:val="20"/>
                <w:szCs w:val="20"/>
              </w:rPr>
              <w:t>имеющимся</w:t>
            </w:r>
            <w:proofErr w:type="gramEnd"/>
            <w:r w:rsidRPr="002F1413">
              <w:rPr>
                <w:rFonts w:ascii="Times New Roman" w:hAnsi="Times New Roman" w:cs="Times New Roman"/>
                <w:sz w:val="20"/>
                <w:szCs w:val="20"/>
              </w:rPr>
              <w:t xml:space="preserve"> у заказчика.</w:t>
            </w:r>
          </w:p>
        </w:tc>
        <w:tc>
          <w:tcPr>
            <w:tcW w:w="1418" w:type="dxa"/>
          </w:tcPr>
          <w:p w:rsidR="00151B8E" w:rsidRPr="000B1F28" w:rsidRDefault="00151B8E" w:rsidP="00D364A3">
            <w:pPr>
              <w:jc w:val="center"/>
              <w:rPr>
                <w:rFonts w:ascii="Times New Roman" w:hAnsi="Times New Roman" w:cs="Times New Roman"/>
                <w:sz w:val="20"/>
                <w:szCs w:val="20"/>
              </w:rPr>
            </w:pPr>
            <w:r w:rsidRPr="000B1F28">
              <w:rPr>
                <w:rFonts w:ascii="Times New Roman" w:hAnsi="Times New Roman" w:cs="Times New Roman"/>
                <w:sz w:val="20"/>
                <w:szCs w:val="20"/>
              </w:rPr>
              <w:lastRenderedPageBreak/>
              <w:t>шт.</w:t>
            </w:r>
          </w:p>
        </w:tc>
        <w:tc>
          <w:tcPr>
            <w:tcW w:w="850" w:type="dxa"/>
          </w:tcPr>
          <w:p w:rsidR="00151B8E" w:rsidRPr="000B1F28" w:rsidRDefault="00151B8E" w:rsidP="00D364A3">
            <w:pPr>
              <w:jc w:val="center"/>
              <w:rPr>
                <w:rFonts w:ascii="Times New Roman" w:hAnsi="Times New Roman" w:cs="Times New Roman"/>
                <w:sz w:val="20"/>
                <w:szCs w:val="20"/>
              </w:rPr>
            </w:pPr>
            <w:r>
              <w:rPr>
                <w:rFonts w:ascii="Times New Roman" w:hAnsi="Times New Roman" w:cs="Times New Roman"/>
                <w:sz w:val="20"/>
                <w:szCs w:val="20"/>
              </w:rPr>
              <w:t>30</w:t>
            </w:r>
          </w:p>
        </w:tc>
      </w:tr>
    </w:tbl>
    <w:p w:rsidR="00B7170A" w:rsidRDefault="00B7170A" w:rsidP="00DF2B01">
      <w:pPr>
        <w:pStyle w:val="ConsTitle"/>
        <w:widowControl/>
        <w:tabs>
          <w:tab w:val="left" w:pos="1620"/>
        </w:tabs>
        <w:jc w:val="center"/>
        <w:rPr>
          <w:rFonts w:ascii="Times New Roman" w:hAnsi="Times New Roman"/>
          <w:sz w:val="24"/>
          <w:szCs w:val="24"/>
        </w:rPr>
      </w:pPr>
    </w:p>
    <w:p w:rsidR="00B7170A" w:rsidRDefault="00B7170A" w:rsidP="00DF2B01">
      <w:pPr>
        <w:pStyle w:val="ConsTitle"/>
        <w:widowControl/>
        <w:tabs>
          <w:tab w:val="left" w:pos="1620"/>
        </w:tabs>
        <w:jc w:val="center"/>
        <w:rPr>
          <w:rFonts w:ascii="Times New Roman" w:hAnsi="Times New Roman"/>
          <w:sz w:val="24"/>
          <w:szCs w:val="24"/>
        </w:rPr>
      </w:pPr>
    </w:p>
    <w:p w:rsidR="006F06E1" w:rsidRDefault="006F06E1">
      <w:pPr>
        <w:rPr>
          <w:rFonts w:eastAsia="Calibri"/>
          <w:b/>
          <w:kern w:val="3"/>
        </w:rPr>
      </w:pPr>
      <w:r>
        <w:br w:type="page"/>
      </w:r>
    </w:p>
    <w:p w:rsidR="00270997" w:rsidRDefault="00270997"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4"/>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6F06E1" w:rsidP="00DF2B01">
      <w:pPr>
        <w:pStyle w:val="Standard"/>
        <w:jc w:val="both"/>
      </w:pPr>
      <w:r>
        <w:t>90 дней с момента подписания Договора</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 xml:space="preserve">2.1. </w:t>
      </w:r>
      <w:proofErr w:type="gramStart"/>
      <w:r w:rsidRPr="00B446C8">
        <w:t>Общая стоим</w:t>
      </w:r>
      <w:bookmarkStart w:id="0" w:name="_GoBack"/>
      <w:bookmarkEnd w:id="0"/>
      <w:r w:rsidRPr="00B446C8">
        <w:t>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r w:rsidR="00111C11">
        <w:rPr>
          <w:b/>
        </w:rPr>
        <w:t xml:space="preserve"> </w:t>
      </w:r>
      <w:r w:rsidR="00111C11" w:rsidRPr="00111C11">
        <w:rPr>
          <w:b/>
          <w:highlight w:val="yellow"/>
        </w:rPr>
        <w:t>на основании ст. 147 НК РФ</w:t>
      </w:r>
      <w:r w:rsidR="00270997" w:rsidRPr="00111C11">
        <w:rPr>
          <w:b/>
          <w:highlight w:val="yellow"/>
        </w:rPr>
        <w:t>.</w:t>
      </w:r>
      <w:proofErr w:type="gramEnd"/>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 xml:space="preserve">Оплата Товара производится </w:t>
      </w:r>
      <w:r w:rsidR="008B3802" w:rsidRPr="00B446C8">
        <w:t xml:space="preserve">в течение </w:t>
      </w:r>
      <w:r w:rsidR="006F06E1">
        <w:t>9</w:t>
      </w:r>
      <w:r w:rsidR="008B3802" w:rsidRPr="00B446C8">
        <w:t>0  дней после принятия</w:t>
      </w:r>
      <w:r w:rsidR="008B3802">
        <w:t xml:space="preserve"> каждой партии</w:t>
      </w:r>
      <w:r w:rsidR="008B3802" w:rsidRPr="00B446C8">
        <w:t xml:space="preserve"> Товара Покупателем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lastRenderedPageBreak/>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lastRenderedPageBreak/>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lastRenderedPageBreak/>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w:t>
      </w:r>
      <w:r w:rsidRPr="00B446C8">
        <w:rPr>
          <w:rFonts w:ascii="Times New Roman" w:hAnsi="Times New Roman"/>
          <w:sz w:val="24"/>
          <w:szCs w:val="24"/>
        </w:rPr>
        <w:lastRenderedPageBreak/>
        <w:t>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 xml:space="preserve">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w:t>
      </w:r>
      <w:r w:rsidRPr="00F535EE">
        <w:rPr>
          <w:color w:val="000000"/>
        </w:rPr>
        <w:lastRenderedPageBreak/>
        <w:t>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w:t>
      </w:r>
      <w:r w:rsidRPr="00B446C8">
        <w:rPr>
          <w:shd w:val="clear" w:color="auto" w:fill="FFFFFF"/>
        </w:rPr>
        <w:lastRenderedPageBreak/>
        <w:t xml:space="preserve">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8835D1"/>
    <w:multiLevelType w:val="hybridMultilevel"/>
    <w:tmpl w:val="9D8A319A"/>
    <w:lvl w:ilvl="0" w:tplc="1DACB0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1">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8"/>
  </w:num>
  <w:num w:numId="29">
    <w:abstractNumId w:val="5"/>
  </w:num>
  <w:num w:numId="30">
    <w:abstractNumId w:val="27"/>
  </w:num>
  <w:num w:numId="31">
    <w:abstractNumId w:val="10"/>
  </w:num>
  <w:num w:numId="32">
    <w:abstractNumId w:val="11"/>
  </w:num>
  <w:num w:numId="33">
    <w:abstractNumId w:val="19"/>
  </w:num>
  <w:num w:numId="34">
    <w:abstractNumId w:val="34"/>
  </w:num>
  <w:num w:numId="35">
    <w:abstractNumId w:val="20"/>
  </w:num>
  <w:num w:numId="36">
    <w:abstractNumId w:val="23"/>
  </w:num>
  <w:num w:numId="37">
    <w:abstractNumId w:val="30"/>
  </w:num>
  <w:num w:numId="38">
    <w:abstractNumId w:val="12"/>
  </w:num>
  <w:num w:numId="39">
    <w:abstractNumId w:val="29"/>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086C09"/>
    <w:rsid w:val="00001C91"/>
    <w:rsid w:val="00004BE2"/>
    <w:rsid w:val="000121BB"/>
    <w:rsid w:val="00012452"/>
    <w:rsid w:val="000168EA"/>
    <w:rsid w:val="000333E3"/>
    <w:rsid w:val="000444E0"/>
    <w:rsid w:val="00044E31"/>
    <w:rsid w:val="0004525F"/>
    <w:rsid w:val="000524F3"/>
    <w:rsid w:val="00060D52"/>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D2A34"/>
    <w:rsid w:val="000E68FB"/>
    <w:rsid w:val="001003A6"/>
    <w:rsid w:val="00100B3A"/>
    <w:rsid w:val="0010205F"/>
    <w:rsid w:val="00111C11"/>
    <w:rsid w:val="001137B2"/>
    <w:rsid w:val="00124FE0"/>
    <w:rsid w:val="00145F15"/>
    <w:rsid w:val="00147DAE"/>
    <w:rsid w:val="00151B8E"/>
    <w:rsid w:val="00154E47"/>
    <w:rsid w:val="001702A3"/>
    <w:rsid w:val="001930B4"/>
    <w:rsid w:val="00196226"/>
    <w:rsid w:val="001A0661"/>
    <w:rsid w:val="001B1480"/>
    <w:rsid w:val="001C666B"/>
    <w:rsid w:val="001D025A"/>
    <w:rsid w:val="001E1D5B"/>
    <w:rsid w:val="001E2484"/>
    <w:rsid w:val="001E2B91"/>
    <w:rsid w:val="001F42E1"/>
    <w:rsid w:val="0022291A"/>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A0859"/>
    <w:rsid w:val="002C426D"/>
    <w:rsid w:val="002C6514"/>
    <w:rsid w:val="002D3843"/>
    <w:rsid w:val="002E7D9A"/>
    <w:rsid w:val="002F2193"/>
    <w:rsid w:val="003007CD"/>
    <w:rsid w:val="003012C9"/>
    <w:rsid w:val="0030546E"/>
    <w:rsid w:val="00313649"/>
    <w:rsid w:val="00317185"/>
    <w:rsid w:val="00317C4D"/>
    <w:rsid w:val="00320CF5"/>
    <w:rsid w:val="0033418C"/>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96534"/>
    <w:rsid w:val="004A6EB2"/>
    <w:rsid w:val="004B1DF9"/>
    <w:rsid w:val="004B4238"/>
    <w:rsid w:val="004C1865"/>
    <w:rsid w:val="004C1C93"/>
    <w:rsid w:val="004C2815"/>
    <w:rsid w:val="004C6013"/>
    <w:rsid w:val="004E0D61"/>
    <w:rsid w:val="004E5D23"/>
    <w:rsid w:val="004F07F3"/>
    <w:rsid w:val="004F57B0"/>
    <w:rsid w:val="005044AE"/>
    <w:rsid w:val="00512623"/>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91D7E"/>
    <w:rsid w:val="006F06E1"/>
    <w:rsid w:val="006F629C"/>
    <w:rsid w:val="00702827"/>
    <w:rsid w:val="00704B61"/>
    <w:rsid w:val="00710B65"/>
    <w:rsid w:val="007335F0"/>
    <w:rsid w:val="00742EFC"/>
    <w:rsid w:val="00745935"/>
    <w:rsid w:val="0076448A"/>
    <w:rsid w:val="007841A5"/>
    <w:rsid w:val="00796CD2"/>
    <w:rsid w:val="00797212"/>
    <w:rsid w:val="007A197E"/>
    <w:rsid w:val="007A2EDB"/>
    <w:rsid w:val="007A334B"/>
    <w:rsid w:val="007A43B6"/>
    <w:rsid w:val="007B44DA"/>
    <w:rsid w:val="007B4ABE"/>
    <w:rsid w:val="007C0EED"/>
    <w:rsid w:val="007D2867"/>
    <w:rsid w:val="007E3F4A"/>
    <w:rsid w:val="007E450D"/>
    <w:rsid w:val="007F46AD"/>
    <w:rsid w:val="00804227"/>
    <w:rsid w:val="00807065"/>
    <w:rsid w:val="008155F0"/>
    <w:rsid w:val="00822F00"/>
    <w:rsid w:val="00823437"/>
    <w:rsid w:val="0083492D"/>
    <w:rsid w:val="00842310"/>
    <w:rsid w:val="00846BE3"/>
    <w:rsid w:val="00852ABA"/>
    <w:rsid w:val="00871DC7"/>
    <w:rsid w:val="00874647"/>
    <w:rsid w:val="00876907"/>
    <w:rsid w:val="008825C1"/>
    <w:rsid w:val="00893D14"/>
    <w:rsid w:val="008954FB"/>
    <w:rsid w:val="008964C1"/>
    <w:rsid w:val="00896502"/>
    <w:rsid w:val="008A61F7"/>
    <w:rsid w:val="008A67CE"/>
    <w:rsid w:val="008A77BF"/>
    <w:rsid w:val="008A7D6B"/>
    <w:rsid w:val="008B3802"/>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91826"/>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7170A"/>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C0FC7"/>
    <w:rsid w:val="00CE5150"/>
    <w:rsid w:val="00CE7E12"/>
    <w:rsid w:val="00D07EC2"/>
    <w:rsid w:val="00D10084"/>
    <w:rsid w:val="00D210A2"/>
    <w:rsid w:val="00D23155"/>
    <w:rsid w:val="00D2443B"/>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101C"/>
    <w:rsid w:val="00E52A88"/>
    <w:rsid w:val="00E52AAC"/>
    <w:rsid w:val="00E870EA"/>
    <w:rsid w:val="00EA583D"/>
    <w:rsid w:val="00EA6C2F"/>
    <w:rsid w:val="00EA6DDD"/>
    <w:rsid w:val="00EB5A7D"/>
    <w:rsid w:val="00EC1C95"/>
    <w:rsid w:val="00EC59D1"/>
    <w:rsid w:val="00ED0E63"/>
    <w:rsid w:val="00ED36FE"/>
    <w:rsid w:val="00ED6F42"/>
    <w:rsid w:val="00EE3D82"/>
    <w:rsid w:val="00EE45AE"/>
    <w:rsid w:val="00EE4E16"/>
    <w:rsid w:val="00EF072D"/>
    <w:rsid w:val="00EF571F"/>
    <w:rsid w:val="00F06B88"/>
    <w:rsid w:val="00F079C4"/>
    <w:rsid w:val="00F10748"/>
    <w:rsid w:val="00F21902"/>
    <w:rsid w:val="00F3401A"/>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3D47"/>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2">
    <w:name w:val="heading 2"/>
    <w:basedOn w:val="a"/>
    <w:link w:val="20"/>
    <w:uiPriority w:val="9"/>
    <w:qFormat/>
    <w:rsid w:val="00EF072D"/>
    <w:pPr>
      <w:spacing w:before="100" w:beforeAutospacing="1" w:after="100" w:afterAutospacing="1"/>
      <w:outlineLvl w:val="1"/>
    </w:pPr>
    <w:rPr>
      <w:b/>
      <w:bCs/>
      <w:sz w:val="36"/>
      <w:szCs w:val="36"/>
    </w:rPr>
  </w:style>
  <w:style w:type="paragraph" w:styleId="3">
    <w:name w:val="heading 3"/>
    <w:basedOn w:val="a"/>
    <w:link w:val="30"/>
    <w:uiPriority w:val="9"/>
    <w:qFormat/>
    <w:rsid w:val="00EF07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 w:type="table" w:customStyle="1" w:styleId="TableStyle1">
    <w:name w:val="TableStyle1"/>
    <w:rsid w:val="0030546E"/>
    <w:rPr>
      <w:rFonts w:ascii="Arial" w:eastAsiaTheme="minorEastAsia" w:hAnsi="Arial" w:cstheme="minorBidi"/>
      <w:sz w:val="16"/>
      <w:szCs w:val="22"/>
    </w:rPr>
    <w:tblPr>
      <w:tblCellMar>
        <w:top w:w="0" w:type="dxa"/>
        <w:left w:w="0" w:type="dxa"/>
        <w:bottom w:w="0" w:type="dxa"/>
        <w:right w:w="0" w:type="dxa"/>
      </w:tblCellMar>
    </w:tblPr>
  </w:style>
  <w:style w:type="table" w:styleId="afb">
    <w:name w:val="Table Grid"/>
    <w:basedOn w:val="a1"/>
    <w:uiPriority w:val="59"/>
    <w:rsid w:val="00B717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F072D"/>
    <w:rPr>
      <w:rFonts w:eastAsiaTheme="minorEastAsia"/>
      <w:b/>
      <w:bCs/>
      <w:sz w:val="36"/>
      <w:szCs w:val="36"/>
    </w:rPr>
  </w:style>
  <w:style w:type="character" w:customStyle="1" w:styleId="30">
    <w:name w:val="Заголовок 3 Знак"/>
    <w:basedOn w:val="a0"/>
    <w:link w:val="3"/>
    <w:uiPriority w:val="9"/>
    <w:rsid w:val="00EF072D"/>
    <w:rPr>
      <w:rFonts w:eastAsiaTheme="minorEastAsia"/>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1">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2">
    <w:name w:val="Body Text 2"/>
    <w:basedOn w:val="a"/>
    <w:link w:val="23"/>
    <w:uiPriority w:val="99"/>
    <w:unhideWhenUsed/>
    <w:rsid w:val="003377A4"/>
    <w:pPr>
      <w:spacing w:after="120" w:line="480" w:lineRule="auto"/>
    </w:pPr>
  </w:style>
  <w:style w:type="character" w:customStyle="1" w:styleId="23">
    <w:name w:val="Основной текст 2 Знак"/>
    <w:basedOn w:val="a0"/>
    <w:link w:val="22"/>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4">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bvyb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lovaja@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EE7A-03BB-4E5B-8FB7-A4AE9BC1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7196</Words>
  <Characters>41022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operator1</cp:lastModifiedBy>
  <cp:revision>3</cp:revision>
  <dcterms:created xsi:type="dcterms:W3CDTF">2021-04-23T09:41:00Z</dcterms:created>
  <dcterms:modified xsi:type="dcterms:W3CDTF">2021-04-23T10:36:00Z</dcterms:modified>
</cp:coreProperties>
</file>