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DB" w:rsidRDefault="00195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12 декабря 2017 г. N 49214</w:t>
      </w:r>
    </w:p>
    <w:p w:rsidR="001955DB" w:rsidRDefault="007B0A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26 октября 2017 г. N 869н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ДИСПАНСЕРИЗАЦИИ ОПРЕДЕЛЕННЫХ ГРУПП ВЗРОСЛОГО НАСЕЛЕНИЯ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anchor="h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проведения диспансеризации определенных групп взрослого населения согласно приложению.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2015 г. N 36ан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декабря 2016 г. N 946н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диспансеризации определенных групп взрослого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2018 года.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В.И. СКВОРЦОВА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 26 октября 2017 г. N 869н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ДИСПАНСЕРИЗАЦИИ ОПРЕДЕЛЕННЫХ ГРУПП ВЗРОСЛОГО НАСЕЛЕНИЯ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обучающиеся в образовательных организациях по очной форме.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anchor="h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определения группы диспансерного наблюдения граждан с выявленными хроническими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неинфекционными заболеваниями и иными заболеваниями (состояниями), а также граждан с высоким и очень высоким сердечно-сосудистым риском в </w:t>
      </w:r>
      <w:hyperlink r:id="rId8" w:anchor="h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приказом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Диспансеризация проводится 1 раз в 3 года в возрастные периоды, предусмотренные приложением N 1 к настоящему Порядку &lt;2&gt;, за исключением: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В соответствии со </w:t>
      </w:r>
      <w:hyperlink r:id="rId9" w:anchor="h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l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14 и </w:t>
      </w:r>
      <w:hyperlink r:id="rId11" w:anchor="l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3967, N 48, ст. 6724; 2016, N 22, ст. 3097; 2017, N 31, ст. 4766).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В соответствии с </w:t>
      </w:r>
      <w:hyperlink r:id="rId12" w:anchor="l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18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2013, N 48, ст. 6165; 2015, N 27, ст. 3967, N 48, ст. 6724; 2016, N 22, ст. 3097).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</w:t>
      </w:r>
      <w:r>
        <w:rPr>
          <w:rFonts w:ascii="Times New Roman" w:hAnsi="Times New Roman" w:cs="Times New Roman"/>
          <w:sz w:val="24"/>
          <w:szCs w:val="24"/>
        </w:rPr>
        <w:lastRenderedPageBreak/>
        <w:t>(за исключением лиц, инвалидность которых наступила вследствие их противоправных действий) &lt;5&gt;.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В соответствии с </w:t>
      </w:r>
      <w:hyperlink r:id="rId13" w:anchor="l2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пунктами 13, 14 и приложением N 1 к настоящему Порядку.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граждан, указанных в подпунктах "а" - "в" подпункта 2 пункта 4 настоящего Порядка, проводится в объеме, соответствующем объему диспансеризации, предусмотренному приложением N 1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простат-специфического антигена).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"хирургии",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Для лицензий на осуществление медицинской деятельности, выданных до вступления в силу постановления Правительства Российской Федерации </w:t>
      </w:r>
      <w:hyperlink r:id="rId1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апреля 2012 г. N 291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5" w:anchor="h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Собрание законодательства Российской Федерации, 2011, N 48, ст. 6724; 2013, N 48, ст. 6165; 2017, N 31, ст. 4791.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6" w:anchor="h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&lt;8&gt;.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Утверждены приказом Министерства здравоохранения и социального развития Российской Федерации </w:t>
      </w:r>
      <w:hyperlink r:id="rId1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2011 г. N 158н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(врач-терапевт участковый, врач-терапевт цехового врачебного участка, врач общей практики (семейный врач)) (далее - врач- 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8" w:anchor="h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При наличии необходимого оборудования.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формирование комплекта документов, заполнение </w:t>
      </w:r>
      <w:hyperlink r:id="rId19" w:anchor="h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 (профилактических медицинских осмотров) (далее - карта учета диспансеризации) по форме,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утверждаемой в соответствии с </w:t>
      </w:r>
      <w:hyperlink r:id="rId20" w:anchor="h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97 Федерального закона N 323-ФЗ Министерством здравоохранения Российской Федерации;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</w:t>
      </w:r>
      <w:hyperlink r:id="rId2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марта 1995 г. N 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Основными задачами врача-терапевта при проведении диспансеризации являются: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участие в оформлении (ведении) медицинской документации;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подведение итогов диспансеризации на своем участке;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информирование граждан, (в возрасте от 21 года и старше)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возможности медицинского освидетельствования на ВИЧ-инфекцию в соответствии с Федеральным законом </w:t>
      </w:r>
      <w:hyperlink r:id="rId2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диабета второго типа и хронических болезней почек;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</w:t>
      </w:r>
      <w:hyperlink r:id="rId23" w:anchor="h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учет граждан, прошедших каждый этап диспансеризации, включая заполнение </w:t>
      </w:r>
      <w:hyperlink r:id="rId24" w:anchor="h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Приказ Министерства здравоохранения Российской Федерации </w:t>
      </w:r>
      <w:hyperlink r:id="rId2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марта 2015 г. N 87н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Диспансеризация проводится в два этапа.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</w:t>
      </w:r>
      <w:r>
        <w:rPr>
          <w:rFonts w:ascii="Times New Roman" w:hAnsi="Times New Roman" w:cs="Times New Roman"/>
          <w:sz w:val="24"/>
          <w:szCs w:val="24"/>
        </w:rPr>
        <w:lastRenderedPageBreak/>
        <w:t>врачами-специалистами для уточнения диагноза заболевания (состояния) на втором этапе диспансеризации, и включает в себя: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некоррегированных нарушений слуха и зрения (далее - анкетирование);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антропометрию (измерение роста стоя, массы тела, окружности талии), расчет индекса массы тела 1 раз в 3 года;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измерение артериального давления 1 раз в 3 года;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&lt;13&gt; Экспресс-метод определение уровня общего холестерина и глюкозы в крови допускается только с использованием сертифицированного экспресс-анализатора,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экспресс-метода) 1 раз в 3 года;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За исключением случаев невозможности проведения исследования по медицинским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показаниям в связи с экстирпацией матки, virgo. Допускается вместо осмотра фельдшером (акушеркой) проведение осмотра врачом акушер-гинекологом,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флюорографию легких &lt;15&gt; 1 раз в 3 года;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определение простат-специфического антигена (ПСА) в крови (для мужчин в возрасте 45 лет и 51 года);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измерение внутриглазного давления 1 раз в 3 года (для граждан в возрасте от 60 лет и старше);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6" w:anchor="h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приложением N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75 - 90 лет, не находящихся по этому поводу под диспансерным наблюдением);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осмотр (консультацию) врачом-хирургом или врачом-урологом (для мужчин в возрасте 45 лет и 51 года при повышении уровня простат- специфического антигена в крови более 1 нг/мл);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осмотр (консультацию) врачом-хирургом или врачом-колопроктологом,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аденоматозу,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 уролога, врача-акушера-гинеколога в случаях выявления симптомов онкологических заболеваний колоректальной области);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колоноскопию (для граждан в случае подозрения на онкологическое заболевание толстой кишки по назначению врача-хирурга или врача- колопроктолога);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спирометрию (для граждан с подозрением на хроническое бронхолегочное заболевание по результатам анкетирования, курящих по направлению врача-терапевта);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результатам анкетирования);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7" w:anchor="l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8" w:anchor="l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76 Федерального закона N 323-ФЗ.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На основе сведений о прохождении гражданином диспансеризации медицинским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9" w:anchor="h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диспансеризации, которая подшивается в медицинскую карту амбулаторного больного &lt;18&gt;.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Приказ Министерства здравоохранения Российской Федерации </w:t>
      </w:r>
      <w:hyperlink r:id="rId3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2014 г. N 834н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исследований, проводимых с периодичностью 1 раз в 2 года, учитываются в </w:t>
      </w:r>
      <w:hyperlink r:id="rId31" w:anchor="h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исследований и осмотров, входящих в объем диспансеризации вносятся в медицинскую карту амбулаторного больного с пометкой "Диспансеризация".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гиперхолестеринемия, с уровнем общего холестерина 8 ммоль/л и более, проводится индивидуальное профилактическое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IIIа группу здоровья.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с IIIа и IIIб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IIIа и IIIб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Основными критериями эффективности диспансеризации взрослого населения являются: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охват диспансеризацией населения, подлежащего диспансеризации в текущем году (плановое значение - не менее 63%);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сердечно-сосудистый риск, не менее 90% от общего их числа;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охват граждан с впервые выявленными болезнями системы кровообращения, высоким и очень высоким абсолютным сердечно-сосудистым риском диспансерным наблюдением, не менее 80% от общего их числа.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15 настоящего Порядка, а также отказов граждан от прохождения отдельных осмотров, исследований и мероприятий.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 - терапевта. 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15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территориальной программой.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В соответствии с приказом Министерства здравоохранения Российской Федерации </w:t>
      </w:r>
      <w:hyperlink r:id="rId3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декабря 2012 г. N 1011н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диспансеризации считается законченным в случае выполнения осмотров, исследований и иных медицинских мероприятий, указанных в пункте 14 настоящего Порядка, необходимость проведения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6C73A8" w:rsidRDefault="006C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73A8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диспансеризации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взрослого населения,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26.10.2017 г. N 869н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ОБЪЕМ ДИСПАНСЕРИЗАЦИИ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мужского пола в возрасте от 21 до 74 лет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08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1955DB" w:rsidTr="00DB064D">
        <w:trPr>
          <w:jc w:val="center"/>
        </w:trPr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11480" w:type="dxa"/>
            <w:gridSpan w:val="5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1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общего холестерина в крови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глюкозы в крови натощак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сердечно-сосудистого риска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абсолютного сердечно-сосудистого риска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профилактическое консультирование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простат-специфического антигена (ПСА) в крови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врачом-терапевтом,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первого этапа диспансеризации, проводимых с периодичностью 1 раз в 3 года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100%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85%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A8" w:rsidRDefault="006C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73A8" w:rsidSect="006C73A8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II.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женского пола в возрасте от 21 до 74 лет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92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1955DB" w:rsidTr="00DB064D">
        <w:trPr>
          <w:jc w:val="center"/>
        </w:trPr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11664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1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сердечно-сосудистого риска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абсолютного сердечно-сосудистого риска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профилактическое консультирование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кала на скрытую кровь иммунохимическим методом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врачом-терапевтом, по завершении исследований первого этапа диспансеризации, проводимых</w:t>
            </w:r>
          </w:p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периодичностью 1 раз в 3 года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=100%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85%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A8" w:rsidRDefault="006C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73A8" w:rsidSect="006C73A8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III.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от 21 до 74 лет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19"/>
        <w:gridCol w:w="846"/>
        <w:gridCol w:w="205"/>
        <w:gridCol w:w="205"/>
        <w:gridCol w:w="205"/>
        <w:gridCol w:w="205"/>
        <w:gridCol w:w="205"/>
        <w:gridCol w:w="205"/>
        <w:gridCol w:w="205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1955DB" w:rsidTr="00DB064D">
        <w:trPr>
          <w:jc w:val="center"/>
        </w:trPr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11023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1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55DB" w:rsidTr="00DB064D">
        <w:trPr>
          <w:jc w:val="center"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1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врачом-урологом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врачом-акушером-гинекологом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(осмотр) врачом- терапевтом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для граждан 75 лет и старше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49"/>
        <w:gridCol w:w="43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5"/>
      </w:tblGrid>
      <w:tr w:rsidR="001955DB" w:rsidTr="006C73A8">
        <w:trPr>
          <w:jc w:val="center"/>
        </w:trPr>
        <w:tc>
          <w:tcPr>
            <w:tcW w:w="10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3952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5DB" w:rsidRDefault="001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1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100%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85%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5DB" w:rsidTr="00DB064D">
        <w:trPr>
          <w:jc w:val="center"/>
        </w:trPr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75 лет и старше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217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91"/>
      </w:tblGrid>
      <w:tr w:rsidR="001955DB" w:rsidTr="006C73A8">
        <w:trPr>
          <w:jc w:val="center"/>
        </w:trPr>
        <w:tc>
          <w:tcPr>
            <w:tcW w:w="11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3816" w:type="pct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55DB" w:rsidRDefault="001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врачом-неврологом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 оториноларингологом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55DB" w:rsidTr="00DB064D">
        <w:trPr>
          <w:jc w:val="center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5DB" w:rsidRDefault="007B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A8" w:rsidRDefault="006C73A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6C73A8" w:rsidSect="006C73A8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2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диспансеризации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определенных групп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взрослого населения,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26 октября 2017 г. N 869н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33" w:anchor="l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anchor="l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5" w:anchor="l1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Международная статистическая </w:t>
      </w:r>
      <w:hyperlink r:id="rId3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здоровьем, 10 пересмотра.</w:t>
      </w:r>
    </w:p>
    <w:p w:rsidR="001955DB" w:rsidRDefault="00195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Гиперхолестеринемия - уровень общего холестерина 5 ммоль/л и более (кодируется по МКБ-10 кодом </w:t>
      </w:r>
      <w:hyperlink r:id="rId37" w:anchor="l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E78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Гипергликемия - уровень глюкозы плазмы натощак 6,1 ммоль/л и более (кодируется по МКБ-10 кодом </w:t>
      </w:r>
      <w:hyperlink r:id="rId38" w:anchor="l1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R73.9</w:t>
        </w:r>
      </w:hyperlink>
      <w:r>
        <w:rPr>
          <w:rFonts w:ascii="Times New Roman" w:hAnsi="Times New Roman" w:cs="Times New Roman"/>
          <w:sz w:val="24"/>
          <w:szCs w:val="24"/>
        </w:rP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 табака - ежедневное выкуривание по крайней мере одной сигареты и более (кодируется по МКБ-10 кодом </w:t>
      </w:r>
      <w:hyperlink r:id="rId39" w:anchor="l2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помощью опроса (анкетирования), предусмотренного настоящим Порядком (кодируется по МКБ-10 кодом </w:t>
      </w:r>
      <w:hyperlink r:id="rId40" w:anchor="l2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Z72.4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Избыточная масса тела - индекс массы тела 25-29,9 кг/кв. м, и более (кодируется по МКБ-10 кодом </w:t>
      </w:r>
      <w:hyperlink r:id="rId41" w:anchor="l19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R63.5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Ожирение - индекс массы тела 30 кг/кв. м и более (кодируется по МКБ-10 кодом </w:t>
      </w:r>
      <w:hyperlink r:id="rId42" w:anchor="l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E66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3" w:anchor="l2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 пагубного потребления алкоголя (кодируется по МКБ-10 кодом </w:t>
      </w:r>
      <w:hyperlink r:id="rId44" w:anchor="l2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5" w:anchor="l2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Z72.2</w:t>
        </w:r>
      </w:hyperlink>
      <w:r>
        <w:rPr>
          <w:rFonts w:ascii="Times New Roman" w:hAnsi="Times New Roman" w:cs="Times New Roman"/>
          <w:sz w:val="24"/>
          <w:szCs w:val="24"/>
        </w:rPr>
        <w:t>) определяются с помощью опроса (анкетирования), предусмотренного настоящим Порядком.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46" w:anchor="l2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(или) мозгового инсульта (кодируется по МКБ-10 кодом </w:t>
      </w:r>
      <w:hyperlink r:id="rId47" w:anchor="l2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Z82.3</w:t>
        </w:r>
      </w:hyperlink>
      <w:r>
        <w:rPr>
          <w:rFonts w:ascii="Times New Roman" w:hAnsi="Times New Roman" w:cs="Times New Roman"/>
          <w:sz w:val="24"/>
          <w:szCs w:val="24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8" w:anchor="l2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9" w:anchor="l2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55DB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0" w:anchor="l2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Z83.3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B0A89" w:rsidRDefault="007B0A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Относительный сердечно-сосудистый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sectPr w:rsidR="007B0A89" w:rsidSect="006C73A8"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24B5"/>
    <w:rsid w:val="001955DB"/>
    <w:rsid w:val="002724B5"/>
    <w:rsid w:val="00416746"/>
    <w:rsid w:val="00661A7D"/>
    <w:rsid w:val="006C73A8"/>
    <w:rsid w:val="007B0A89"/>
    <w:rsid w:val="00D14547"/>
    <w:rsid w:val="00D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83752" TargetMode="External"/><Relationship Id="rId18" Type="http://schemas.openxmlformats.org/officeDocument/2006/relationships/hyperlink" Target="https://normativ.kontur.ru/document?moduleid=1&amp;documentid=198053" TargetMode="External"/><Relationship Id="rId26" Type="http://schemas.openxmlformats.org/officeDocument/2006/relationships/hyperlink" Target="https://normativ.kontur.ru/document?moduleid=1&amp;documentid=257303" TargetMode="External"/><Relationship Id="rId39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83015" TargetMode="External"/><Relationship Id="rId34" Type="http://schemas.openxmlformats.org/officeDocument/2006/relationships/hyperlink" Target="https://normativ.kontur.ru/document?moduleid=1&amp;documentid=71591" TargetMode="External"/><Relationship Id="rId42" Type="http://schemas.openxmlformats.org/officeDocument/2006/relationships/hyperlink" Target="https://normativ.kontur.ru/document?moduleid=1&amp;documentid=71591" TargetMode="External"/><Relationship Id="rId47" Type="http://schemas.openxmlformats.org/officeDocument/2006/relationships/hyperlink" Target="https://normativ.kontur.ru/document?moduleid=1&amp;documentid=71591" TargetMode="External"/><Relationship Id="rId50" Type="http://schemas.openxmlformats.org/officeDocument/2006/relationships/hyperlink" Target="https://normativ.kontur.ru/document?moduleid=1&amp;documentid=71591" TargetMode="External"/><Relationship Id="rId7" Type="http://schemas.openxmlformats.org/officeDocument/2006/relationships/hyperlink" Target="https://normativ.kontur.ru/document?moduleid=1&amp;documentid=283446" TargetMode="External"/><Relationship Id="rId12" Type="http://schemas.openxmlformats.org/officeDocument/2006/relationships/hyperlink" Target="https://normativ.kontur.ru/document?moduleid=1&amp;documentid=283010" TargetMode="External"/><Relationship Id="rId17" Type="http://schemas.openxmlformats.org/officeDocument/2006/relationships/hyperlink" Target="https://normativ.kontur.ru/document?moduleid=1&amp;documentid=264241" TargetMode="External"/><Relationship Id="rId25" Type="http://schemas.openxmlformats.org/officeDocument/2006/relationships/hyperlink" Target="https://normativ.kontur.ru/document?moduleid=1&amp;documentid=250042" TargetMode="External"/><Relationship Id="rId33" Type="http://schemas.openxmlformats.org/officeDocument/2006/relationships/hyperlink" Target="https://normativ.kontur.ru/document?moduleid=1&amp;documentid=71591" TargetMode="External"/><Relationship Id="rId38" Type="http://schemas.openxmlformats.org/officeDocument/2006/relationships/hyperlink" Target="https://normativ.kontur.ru/document?moduleid=1&amp;documentid=71591" TargetMode="External"/><Relationship Id="rId46" Type="http://schemas.openxmlformats.org/officeDocument/2006/relationships/hyperlink" Target="https://normativ.kontur.ru/document?moduleid=1&amp;documentid=715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4241" TargetMode="External"/><Relationship Id="rId20" Type="http://schemas.openxmlformats.org/officeDocument/2006/relationships/hyperlink" Target="https://normativ.kontur.ru/document?moduleid=1&amp;documentid=283446" TargetMode="External"/><Relationship Id="rId29" Type="http://schemas.openxmlformats.org/officeDocument/2006/relationships/hyperlink" Target="https://normativ.kontur.ru/document?moduleid=1&amp;documentid=250042" TargetMode="External"/><Relationship Id="rId41" Type="http://schemas.openxmlformats.org/officeDocument/2006/relationships/hyperlink" Target="https://normativ.kontur.ru/document?moduleid=1&amp;documentid=7159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6892" TargetMode="External"/><Relationship Id="rId11" Type="http://schemas.openxmlformats.org/officeDocument/2006/relationships/hyperlink" Target="https://normativ.kontur.ru/document?moduleid=1&amp;documentid=283010" TargetMode="External"/><Relationship Id="rId24" Type="http://schemas.openxmlformats.org/officeDocument/2006/relationships/hyperlink" Target="https://normativ.kontur.ru/document?moduleid=1&amp;documentid=250042" TargetMode="External"/><Relationship Id="rId32" Type="http://schemas.openxmlformats.org/officeDocument/2006/relationships/hyperlink" Target="https://normativ.kontur.ru/document?moduleid=1&amp;documentid=208915" TargetMode="External"/><Relationship Id="rId37" Type="http://schemas.openxmlformats.org/officeDocument/2006/relationships/hyperlink" Target="https://normativ.kontur.ru/document?moduleid=1&amp;documentid=71591" TargetMode="External"/><Relationship Id="rId40" Type="http://schemas.openxmlformats.org/officeDocument/2006/relationships/hyperlink" Target="https://normativ.kontur.ru/document?moduleid=1&amp;documentid=71591" TargetMode="External"/><Relationship Id="rId45" Type="http://schemas.openxmlformats.org/officeDocument/2006/relationships/hyperlink" Target="https://normativ.kontur.ru/document?moduleid=1&amp;documentid=71591" TargetMode="External"/><Relationship Id="rId5" Type="http://schemas.openxmlformats.org/officeDocument/2006/relationships/hyperlink" Target="https://normativ.kontur.ru/document?moduleid=1&amp;documentid=297174" TargetMode="External"/><Relationship Id="rId15" Type="http://schemas.openxmlformats.org/officeDocument/2006/relationships/hyperlink" Target="https://normativ.kontur.ru/document?moduleid=1&amp;documentid=283446" TargetMode="External"/><Relationship Id="rId23" Type="http://schemas.openxmlformats.org/officeDocument/2006/relationships/hyperlink" Target="https://normativ.kontur.ru/document?moduleid=1&amp;documentid=250042" TargetMode="External"/><Relationship Id="rId28" Type="http://schemas.openxmlformats.org/officeDocument/2006/relationships/hyperlink" Target="https://normativ.kontur.ru/document?moduleid=1&amp;documentid=283446" TargetMode="External"/><Relationship Id="rId36" Type="http://schemas.openxmlformats.org/officeDocument/2006/relationships/hyperlink" Target="https://normativ.kontur.ru/document?moduleid=1&amp;documentid=71591" TargetMode="External"/><Relationship Id="rId49" Type="http://schemas.openxmlformats.org/officeDocument/2006/relationships/hyperlink" Target="https://normativ.kontur.ru/document?moduleid=1&amp;documentid=71591" TargetMode="External"/><Relationship Id="rId10" Type="http://schemas.openxmlformats.org/officeDocument/2006/relationships/hyperlink" Target="https://normativ.kontur.ru/document?moduleid=1&amp;documentid=283010" TargetMode="External"/><Relationship Id="rId19" Type="http://schemas.openxmlformats.org/officeDocument/2006/relationships/hyperlink" Target="https://normativ.kontur.ru/document?moduleid=1&amp;documentid=250042" TargetMode="External"/><Relationship Id="rId31" Type="http://schemas.openxmlformats.org/officeDocument/2006/relationships/hyperlink" Target="https://normativ.kontur.ru/document?moduleid=1&amp;documentid=250042" TargetMode="External"/><Relationship Id="rId44" Type="http://schemas.openxmlformats.org/officeDocument/2006/relationships/hyperlink" Target="https://normativ.kontur.ru/document?moduleid=1&amp;documentid=7159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83446" TargetMode="External"/><Relationship Id="rId9" Type="http://schemas.openxmlformats.org/officeDocument/2006/relationships/hyperlink" Target="https://normativ.kontur.ru/document?moduleid=1&amp;documentid=283010" TargetMode="External"/><Relationship Id="rId14" Type="http://schemas.openxmlformats.org/officeDocument/2006/relationships/hyperlink" Target="https://normativ.kontur.ru/document?moduleid=1&amp;documentid=204046" TargetMode="External"/><Relationship Id="rId22" Type="http://schemas.openxmlformats.org/officeDocument/2006/relationships/hyperlink" Target="https://normativ.kontur.ru/document?moduleid=1&amp;documentid=283015" TargetMode="External"/><Relationship Id="rId27" Type="http://schemas.openxmlformats.org/officeDocument/2006/relationships/hyperlink" Target="https://normativ.kontur.ru/document?moduleid=1&amp;documentid=283446" TargetMode="External"/><Relationship Id="rId30" Type="http://schemas.openxmlformats.org/officeDocument/2006/relationships/hyperlink" Target="https://normativ.kontur.ru/document?moduleid=1&amp;documentid=247257" TargetMode="External"/><Relationship Id="rId35" Type="http://schemas.openxmlformats.org/officeDocument/2006/relationships/hyperlink" Target="https://normativ.kontur.ru/document?moduleid=1&amp;documentid=71591" TargetMode="External"/><Relationship Id="rId43" Type="http://schemas.openxmlformats.org/officeDocument/2006/relationships/hyperlink" Target="https://normativ.kontur.ru/document?moduleid=1&amp;documentid=71591" TargetMode="External"/><Relationship Id="rId48" Type="http://schemas.openxmlformats.org/officeDocument/2006/relationships/hyperlink" Target="https://normativ.kontur.ru/document?moduleid=1&amp;documentid=71591" TargetMode="External"/><Relationship Id="rId8" Type="http://schemas.openxmlformats.org/officeDocument/2006/relationships/hyperlink" Target="https://normativ.kontur.ru/document?moduleid=1&amp;documentid=21295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10730</Words>
  <Characters>61161</Characters>
  <Application>Microsoft Office Word</Application>
  <DocSecurity>0</DocSecurity>
  <Lines>509</Lines>
  <Paragraphs>143</Paragraphs>
  <ScaleCrop>false</ScaleCrop>
  <Company>Hewlett-Packard Company</Company>
  <LinksUpToDate>false</LinksUpToDate>
  <CharactersWithSpaces>71748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RyabininaEV</dc:creator>
  <cp:lastModifiedBy>Старикова</cp:lastModifiedBy>
  <cp:revision>2</cp:revision>
  <dcterms:created xsi:type="dcterms:W3CDTF">2018-01-16T14:20:00Z</dcterms:created>
  <dcterms:modified xsi:type="dcterms:W3CDTF">2018-01-16T14:20:00Z</dcterms:modified>
</cp:coreProperties>
</file>